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4E605" w14:textId="6C7B5A21" w:rsidR="00502872" w:rsidRPr="00C04FFD" w:rsidRDefault="00502872" w:rsidP="00502872">
      <w:pPr>
        <w:pStyle w:val="Header"/>
        <w:tabs>
          <w:tab w:val="right" w:pos="9781"/>
          <w:tab w:val="right" w:pos="13323"/>
        </w:tabs>
        <w:spacing w:before="60" w:after="60"/>
        <w:outlineLvl w:val="0"/>
        <w:rPr>
          <w:rFonts w:cs="Arial"/>
          <w:b w:val="0"/>
          <w:sz w:val="24"/>
          <w:szCs w:val="24"/>
          <w:highlight w:val="yellow"/>
          <w:lang w:eastAsia="zh-CN"/>
        </w:rPr>
      </w:pPr>
      <w:bookmarkStart w:id="0" w:name="Title"/>
      <w:bookmarkStart w:id="1" w:name="DocumentFor"/>
      <w:bookmarkStart w:id="2" w:name="OLE_LINK3"/>
      <w:bookmarkStart w:id="3" w:name="OLE_LINK4"/>
      <w:bookmarkStart w:id="4" w:name="_Hlk126404819"/>
      <w:bookmarkEnd w:id="0"/>
      <w:bookmarkEnd w:id="1"/>
      <w:r w:rsidRPr="003C44E0">
        <w:rPr>
          <w:rFonts w:cs="Arial"/>
          <w:sz w:val="24"/>
          <w:szCs w:val="24"/>
          <w:lang w:eastAsia="zh-CN"/>
        </w:rPr>
        <w:t>3GPP TSG-RAN WG4 Meeting #11</w:t>
      </w:r>
      <w:r>
        <w:rPr>
          <w:rFonts w:cs="Arial" w:hint="eastAsia"/>
          <w:sz w:val="24"/>
          <w:szCs w:val="24"/>
          <w:lang w:eastAsia="zh-CN"/>
        </w:rPr>
        <w:t>5</w:t>
      </w:r>
      <w:r w:rsidRPr="003C44E0">
        <w:rPr>
          <w:rFonts w:cs="Arial"/>
          <w:sz w:val="24"/>
          <w:szCs w:val="24"/>
          <w:lang w:eastAsia="zh-CN"/>
        </w:rPr>
        <w:tab/>
      </w:r>
      <w:r w:rsidRPr="00BA1B24">
        <w:rPr>
          <w:rFonts w:cs="Arial"/>
          <w:sz w:val="24"/>
          <w:szCs w:val="24"/>
          <w:lang w:eastAsia="zh-CN"/>
        </w:rPr>
        <w:t>R4-250</w:t>
      </w:r>
      <w:r w:rsidR="005C0CFA">
        <w:rPr>
          <w:rFonts w:cs="Arial" w:hint="eastAsia"/>
          <w:sz w:val="24"/>
          <w:szCs w:val="24"/>
          <w:lang w:eastAsia="zh-CN"/>
        </w:rPr>
        <w:t>6900</w:t>
      </w:r>
    </w:p>
    <w:p w14:paraId="79D92900" w14:textId="77777777" w:rsidR="00502872" w:rsidRPr="00A3193B" w:rsidRDefault="00502872" w:rsidP="00502872">
      <w:pPr>
        <w:pStyle w:val="3GPPHeader"/>
        <w:rPr>
          <w:rFonts w:ascii="Times New Roman" w:eastAsia="SimSun" w:hAnsi="Times New Roman" w:cs="Times New Roman"/>
          <w:bCs/>
          <w:szCs w:val="24"/>
          <w:highlight w:val="yellow"/>
          <w:lang w:val="en-GB" w:eastAsia="en-US"/>
        </w:rPr>
      </w:pPr>
      <w:r>
        <w:rPr>
          <w:rFonts w:eastAsia="SimSun" w:cs="Arial"/>
          <w:szCs w:val="24"/>
        </w:rPr>
        <w:t>Malta, MT, 19</w:t>
      </w:r>
      <w:r w:rsidRPr="00F542A0">
        <w:rPr>
          <w:rFonts w:eastAsia="SimSun" w:cs="Arial"/>
          <w:szCs w:val="24"/>
          <w:vertAlign w:val="superscript"/>
        </w:rPr>
        <w:t>th</w:t>
      </w:r>
      <w:r w:rsidRPr="00F542A0">
        <w:rPr>
          <w:rFonts w:eastAsia="SimSun" w:cs="Arial"/>
          <w:szCs w:val="24"/>
        </w:rPr>
        <w:t xml:space="preserve"> – 2</w:t>
      </w:r>
      <w:r>
        <w:rPr>
          <w:rFonts w:eastAsia="SimSun" w:cs="Arial"/>
          <w:szCs w:val="24"/>
        </w:rPr>
        <w:t>3</w:t>
      </w:r>
      <w:r>
        <w:rPr>
          <w:rFonts w:eastAsia="SimSun" w:cs="Arial"/>
          <w:szCs w:val="24"/>
          <w:vertAlign w:val="superscript"/>
        </w:rPr>
        <w:t>rd</w:t>
      </w:r>
      <w:r w:rsidRPr="00F542A0">
        <w:rPr>
          <w:rFonts w:eastAsia="SimSun" w:cs="Arial"/>
          <w:szCs w:val="24"/>
        </w:rPr>
        <w:t xml:space="preserve"> </w:t>
      </w:r>
      <w:r>
        <w:rPr>
          <w:rFonts w:eastAsia="SimSun" w:cs="Arial"/>
          <w:szCs w:val="24"/>
        </w:rPr>
        <w:t>May</w:t>
      </w:r>
      <w:r w:rsidRPr="00F542A0">
        <w:rPr>
          <w:rFonts w:eastAsia="SimSun" w:cs="Arial"/>
          <w:szCs w:val="24"/>
        </w:rPr>
        <w:t>, 2025</w:t>
      </w:r>
    </w:p>
    <w:bookmarkEnd w:id="2"/>
    <w:bookmarkEnd w:id="3"/>
    <w:p w14:paraId="13AF88EF" w14:textId="77777777" w:rsidR="00BB12C5" w:rsidRPr="00D57909" w:rsidRDefault="00BB12C5" w:rsidP="00D921E9">
      <w:pPr>
        <w:pStyle w:val="Header"/>
        <w:tabs>
          <w:tab w:val="right" w:pos="9781"/>
          <w:tab w:val="right" w:pos="13323"/>
        </w:tabs>
        <w:spacing w:before="60" w:after="60"/>
        <w:outlineLvl w:val="0"/>
        <w:rPr>
          <w:rFonts w:cs="Arial"/>
          <w:b w:val="0"/>
          <w:sz w:val="22"/>
          <w:szCs w:val="22"/>
          <w:lang w:eastAsia="zh-CN"/>
        </w:rPr>
      </w:pPr>
    </w:p>
    <w:p w14:paraId="5F4622B3" w14:textId="6C6861AD" w:rsidR="00BD46C8" w:rsidRPr="00D57909" w:rsidRDefault="00BD46C8" w:rsidP="00BD46C8">
      <w:pPr>
        <w:tabs>
          <w:tab w:val="left" w:pos="1985"/>
        </w:tabs>
        <w:jc w:val="both"/>
        <w:rPr>
          <w:rFonts w:ascii="Arial" w:hAnsi="Arial" w:cs="Arial"/>
          <w:b/>
          <w:sz w:val="20"/>
          <w:szCs w:val="20"/>
        </w:rPr>
      </w:pPr>
      <w:r w:rsidRPr="00D57909">
        <w:rPr>
          <w:rFonts w:ascii="Arial" w:hAnsi="Arial" w:cs="Arial"/>
          <w:b/>
          <w:sz w:val="20"/>
          <w:szCs w:val="20"/>
        </w:rPr>
        <w:t>Agenda Item:</w:t>
      </w:r>
      <w:r w:rsidRPr="00D57909">
        <w:rPr>
          <w:rFonts w:ascii="Arial" w:hAnsi="Arial" w:cs="Arial"/>
          <w:b/>
          <w:sz w:val="20"/>
          <w:szCs w:val="20"/>
        </w:rPr>
        <w:tab/>
      </w:r>
      <w:r w:rsidR="00AA6006" w:rsidRPr="00AA6006">
        <w:rPr>
          <w:rFonts w:ascii="Arial" w:hAnsi="Arial" w:cs="Arial"/>
          <w:bCs/>
          <w:sz w:val="20"/>
          <w:szCs w:val="20"/>
        </w:rPr>
        <w:t>7</w:t>
      </w:r>
      <w:r w:rsidR="00BD694E" w:rsidRPr="00AA6006">
        <w:rPr>
          <w:rFonts w:ascii="Arial" w:hAnsi="Arial" w:cs="Arial" w:hint="eastAsia"/>
          <w:bCs/>
          <w:sz w:val="20"/>
          <w:szCs w:val="20"/>
        </w:rPr>
        <w:t>.2</w:t>
      </w:r>
      <w:r w:rsidR="00AD39D5">
        <w:rPr>
          <w:rFonts w:ascii="Arial" w:eastAsiaTheme="minorEastAsia" w:hAnsi="Arial" w:cs="Arial" w:hint="eastAsia"/>
          <w:bCs/>
          <w:sz w:val="20"/>
          <w:szCs w:val="20"/>
        </w:rPr>
        <w:t>8</w:t>
      </w:r>
      <w:r w:rsidR="00BD694E" w:rsidRPr="00AA6006">
        <w:rPr>
          <w:rFonts w:ascii="Arial" w:hAnsi="Arial" w:cs="Arial" w:hint="eastAsia"/>
          <w:bCs/>
          <w:sz w:val="20"/>
          <w:szCs w:val="20"/>
        </w:rPr>
        <w:t>.</w:t>
      </w:r>
      <w:r w:rsidR="00AD39D5">
        <w:rPr>
          <w:rFonts w:ascii="Arial" w:eastAsiaTheme="minorEastAsia" w:hAnsi="Arial" w:cs="Arial" w:hint="eastAsia"/>
          <w:bCs/>
          <w:sz w:val="20"/>
          <w:szCs w:val="20"/>
        </w:rPr>
        <w:t>5</w:t>
      </w:r>
      <w:r w:rsidR="00BD694E" w:rsidRPr="00AA6006">
        <w:rPr>
          <w:rFonts w:ascii="Arial" w:hAnsi="Arial" w:cs="Arial" w:hint="eastAsia"/>
          <w:bCs/>
          <w:sz w:val="20"/>
          <w:szCs w:val="20"/>
        </w:rPr>
        <w:t>.2</w:t>
      </w:r>
    </w:p>
    <w:bookmarkEnd w:id="4"/>
    <w:p w14:paraId="1E5E5C20" w14:textId="77777777" w:rsidR="003548F1" w:rsidRPr="00D57909" w:rsidRDefault="003548F1" w:rsidP="003548F1">
      <w:pPr>
        <w:tabs>
          <w:tab w:val="left" w:pos="1985"/>
        </w:tabs>
        <w:jc w:val="both"/>
        <w:rPr>
          <w:rFonts w:ascii="Arial" w:hAnsi="Arial" w:cs="Arial"/>
          <w:b/>
          <w:sz w:val="20"/>
          <w:szCs w:val="20"/>
        </w:rPr>
      </w:pPr>
      <w:r w:rsidRPr="00D57909">
        <w:rPr>
          <w:rFonts w:ascii="Arial" w:hAnsi="Arial" w:cs="Arial"/>
          <w:b/>
          <w:sz w:val="20"/>
          <w:szCs w:val="20"/>
        </w:rPr>
        <w:t xml:space="preserve">Source: </w:t>
      </w:r>
      <w:r w:rsidRPr="00D57909">
        <w:rPr>
          <w:rFonts w:ascii="Arial" w:hAnsi="Arial" w:cs="Arial"/>
          <w:b/>
          <w:sz w:val="20"/>
          <w:szCs w:val="20"/>
        </w:rPr>
        <w:tab/>
      </w:r>
      <w:r w:rsidRPr="00D57909">
        <w:rPr>
          <w:rFonts w:ascii="Arial" w:hAnsi="Arial" w:cs="Arial"/>
          <w:bCs/>
          <w:sz w:val="20"/>
          <w:szCs w:val="20"/>
        </w:rPr>
        <w:t>Ericsson</w:t>
      </w:r>
    </w:p>
    <w:p w14:paraId="250109D3" w14:textId="2C8FBA40" w:rsidR="003548F1" w:rsidRPr="00D57909" w:rsidRDefault="003548F1" w:rsidP="003548F1">
      <w:pPr>
        <w:tabs>
          <w:tab w:val="left" w:pos="1985"/>
        </w:tabs>
        <w:jc w:val="both"/>
        <w:rPr>
          <w:rFonts w:ascii="Arial" w:hAnsi="Arial" w:cs="Arial"/>
          <w:sz w:val="20"/>
          <w:szCs w:val="20"/>
        </w:rPr>
      </w:pPr>
      <w:r w:rsidRPr="00D57909">
        <w:rPr>
          <w:rFonts w:ascii="Arial" w:hAnsi="Arial" w:cs="Arial"/>
          <w:b/>
          <w:sz w:val="20"/>
          <w:szCs w:val="20"/>
        </w:rPr>
        <w:t>Title:</w:t>
      </w:r>
      <w:r w:rsidRPr="00D57909">
        <w:rPr>
          <w:rFonts w:ascii="Arial" w:hAnsi="Arial" w:cs="Arial"/>
          <w:sz w:val="20"/>
          <w:szCs w:val="20"/>
        </w:rPr>
        <w:tab/>
      </w:r>
      <w:r w:rsidR="003F257B" w:rsidRPr="00D57909">
        <w:rPr>
          <w:rFonts w:ascii="Arial" w:hAnsi="Arial" w:cs="Arial"/>
          <w:sz w:val="20"/>
          <w:szCs w:val="20"/>
        </w:rPr>
        <w:t>Discussion on LP-WU</w:t>
      </w:r>
      <w:r w:rsidR="001B4600">
        <w:rPr>
          <w:rFonts w:ascii="Arial" w:eastAsiaTheme="minorEastAsia" w:hAnsi="Arial" w:cs="Arial" w:hint="eastAsia"/>
          <w:sz w:val="20"/>
          <w:szCs w:val="20"/>
        </w:rPr>
        <w:t>S</w:t>
      </w:r>
      <w:r w:rsidR="003F257B" w:rsidRPr="00D57909">
        <w:rPr>
          <w:rFonts w:ascii="Arial" w:hAnsi="Arial" w:cs="Arial"/>
          <w:sz w:val="20"/>
          <w:szCs w:val="20"/>
        </w:rPr>
        <w:t xml:space="preserve"> RRM requirement</w:t>
      </w:r>
    </w:p>
    <w:p w14:paraId="33E2A118" w14:textId="77777777" w:rsidR="003548F1" w:rsidRPr="00D57909" w:rsidRDefault="003548F1" w:rsidP="003548F1">
      <w:pPr>
        <w:tabs>
          <w:tab w:val="left" w:pos="1985"/>
        </w:tabs>
        <w:jc w:val="both"/>
        <w:rPr>
          <w:rFonts w:ascii="Arial" w:hAnsi="Arial" w:cs="Arial"/>
          <w:sz w:val="20"/>
          <w:szCs w:val="20"/>
        </w:rPr>
      </w:pPr>
      <w:r w:rsidRPr="00D57909">
        <w:rPr>
          <w:rFonts w:ascii="Arial" w:hAnsi="Arial" w:cs="Arial"/>
          <w:b/>
          <w:sz w:val="20"/>
          <w:szCs w:val="20"/>
        </w:rPr>
        <w:t>Document for:</w:t>
      </w:r>
      <w:r w:rsidRPr="00D57909">
        <w:rPr>
          <w:rFonts w:ascii="Arial" w:hAnsi="Arial" w:cs="Arial"/>
          <w:sz w:val="20"/>
          <w:szCs w:val="20"/>
        </w:rPr>
        <w:tab/>
        <w:t>Discussion</w:t>
      </w:r>
    </w:p>
    <w:p w14:paraId="184AED76" w14:textId="77777777" w:rsidR="003548F1" w:rsidRPr="00D57909" w:rsidRDefault="003548F1" w:rsidP="003548F1">
      <w:pPr>
        <w:pStyle w:val="Heading1"/>
        <w:numPr>
          <w:ilvl w:val="0"/>
          <w:numId w:val="1"/>
        </w:numPr>
        <w:spacing w:before="360" w:after="0"/>
        <w:ind w:left="357" w:hanging="357"/>
        <w:jc w:val="both"/>
        <w:rPr>
          <w:sz w:val="32"/>
          <w:szCs w:val="18"/>
        </w:rPr>
      </w:pPr>
      <w:bookmarkStart w:id="5" w:name="OLE_LINK13"/>
      <w:bookmarkStart w:id="6" w:name="OLE_LINK14"/>
      <w:r w:rsidRPr="00D57909">
        <w:rPr>
          <w:sz w:val="32"/>
          <w:szCs w:val="18"/>
        </w:rPr>
        <w:t>Introduction</w:t>
      </w:r>
    </w:p>
    <w:p w14:paraId="116B1879" w14:textId="77777777" w:rsidR="00FB4434" w:rsidRDefault="00361F49" w:rsidP="00BC7BC5">
      <w:pPr>
        <w:spacing w:before="240"/>
        <w:jc w:val="both"/>
        <w:rPr>
          <w:rFonts w:eastAsiaTheme="minorEastAsia"/>
          <w:sz w:val="22"/>
          <w:szCs w:val="22"/>
          <w:lang w:val="en-US"/>
        </w:rPr>
      </w:pPr>
      <w:r w:rsidRPr="00D57909">
        <w:rPr>
          <w:rFonts w:eastAsiaTheme="minorEastAsia"/>
          <w:sz w:val="22"/>
          <w:szCs w:val="22"/>
          <w:lang w:val="en-US"/>
        </w:rPr>
        <w:t xml:space="preserve">In </w:t>
      </w:r>
      <w:r w:rsidR="00FB4976" w:rsidRPr="00D57909">
        <w:rPr>
          <w:rFonts w:eastAsiaTheme="minorEastAsia"/>
          <w:sz w:val="22"/>
          <w:szCs w:val="22"/>
          <w:lang w:val="en-US"/>
        </w:rPr>
        <w:t>last RAN4 meeting</w:t>
      </w:r>
      <w:r w:rsidRPr="00D57909">
        <w:rPr>
          <w:rFonts w:eastAsiaTheme="minorEastAsia"/>
          <w:sz w:val="22"/>
          <w:szCs w:val="22"/>
          <w:lang w:val="en-US"/>
        </w:rPr>
        <w:t xml:space="preserve">, </w:t>
      </w:r>
      <w:r w:rsidR="00FB4976" w:rsidRPr="00D57909">
        <w:rPr>
          <w:rFonts w:eastAsiaTheme="minorEastAsia"/>
          <w:sz w:val="22"/>
          <w:szCs w:val="22"/>
          <w:lang w:val="en-US"/>
        </w:rPr>
        <w:t xml:space="preserve">RAN4 had discussed the </w:t>
      </w:r>
      <w:r w:rsidR="00D31725" w:rsidRPr="00D57909">
        <w:rPr>
          <w:sz w:val="22"/>
          <w:szCs w:val="22"/>
        </w:rPr>
        <w:t>LP-WUS/WUR</w:t>
      </w:r>
      <w:r w:rsidRPr="00D57909">
        <w:rPr>
          <w:rFonts w:eastAsiaTheme="minorEastAsia"/>
          <w:sz w:val="22"/>
          <w:szCs w:val="22"/>
          <w:lang w:val="en-US"/>
        </w:rPr>
        <w:t xml:space="preserve"> </w:t>
      </w:r>
      <w:r w:rsidR="00FE57EC" w:rsidRPr="00D57909">
        <w:rPr>
          <w:rFonts w:eastAsiaTheme="minorEastAsia"/>
          <w:sz w:val="22"/>
          <w:szCs w:val="22"/>
          <w:lang w:val="en-US"/>
        </w:rPr>
        <w:t>WI</w:t>
      </w:r>
      <w:r w:rsidR="00FB4976" w:rsidRPr="00D57909">
        <w:rPr>
          <w:rFonts w:eastAsiaTheme="minorEastAsia"/>
          <w:sz w:val="22"/>
          <w:szCs w:val="22"/>
          <w:lang w:val="en-US"/>
        </w:rPr>
        <w:t xml:space="preserve"> and made the following agreement</w:t>
      </w:r>
      <w:r w:rsidR="002051EC" w:rsidRPr="00D57909">
        <w:rPr>
          <w:rFonts w:eastAsiaTheme="minorEastAsia"/>
          <w:sz w:val="22"/>
          <w:szCs w:val="22"/>
          <w:lang w:val="en-US"/>
        </w:rPr>
        <w:t xml:space="preserve"> [1]</w:t>
      </w:r>
      <w:r w:rsidR="00FB4976" w:rsidRPr="00D57909">
        <w:rPr>
          <w:rFonts w:eastAsiaTheme="minorEastAsia"/>
          <w:sz w:val="22"/>
          <w:szCs w:val="22"/>
          <w:lang w:val="en-US"/>
        </w:rPr>
        <w:t xml:space="preserve">. </w:t>
      </w:r>
    </w:p>
    <w:tbl>
      <w:tblPr>
        <w:tblStyle w:val="TableGrid"/>
        <w:tblW w:w="0" w:type="auto"/>
        <w:tblLook w:val="04A0" w:firstRow="1" w:lastRow="0" w:firstColumn="1" w:lastColumn="0" w:noHBand="0" w:noVBand="1"/>
      </w:tblPr>
      <w:tblGrid>
        <w:gridCol w:w="9067"/>
      </w:tblGrid>
      <w:tr w:rsidR="00FB4434" w14:paraId="7CAE5C37" w14:textId="77777777" w:rsidTr="0029134D">
        <w:tc>
          <w:tcPr>
            <w:tcW w:w="9067" w:type="dxa"/>
          </w:tcPr>
          <w:p w14:paraId="31A89401" w14:textId="77777777" w:rsidR="00993240" w:rsidRPr="009F65D1" w:rsidRDefault="00993240" w:rsidP="00993240">
            <w:pPr>
              <w:snapToGrid w:val="0"/>
              <w:spacing w:after="120"/>
              <w:rPr>
                <w:b/>
                <w:color w:val="000000" w:themeColor="text1"/>
                <w:sz w:val="20"/>
                <w:szCs w:val="20"/>
                <w:u w:val="single"/>
                <w:lang w:eastAsia="ko-KR"/>
              </w:rPr>
            </w:pPr>
            <w:r w:rsidRPr="009F65D1">
              <w:rPr>
                <w:b/>
                <w:color w:val="000000" w:themeColor="text1"/>
                <w:sz w:val="20"/>
                <w:szCs w:val="20"/>
                <w:u w:val="single"/>
                <w:lang w:eastAsia="ko-KR"/>
              </w:rPr>
              <w:t>Issue 1-1-</w:t>
            </w:r>
            <w:r w:rsidRPr="009F65D1">
              <w:rPr>
                <w:b/>
                <w:color w:val="000000" w:themeColor="text1"/>
                <w:sz w:val="20"/>
                <w:szCs w:val="20"/>
                <w:u w:val="single"/>
              </w:rPr>
              <w:t>10</w:t>
            </w:r>
            <w:r w:rsidRPr="009F65D1">
              <w:rPr>
                <w:b/>
                <w:color w:val="000000" w:themeColor="text1"/>
                <w:sz w:val="20"/>
                <w:szCs w:val="20"/>
                <w:u w:val="single"/>
                <w:lang w:eastAsia="ko-KR"/>
              </w:rPr>
              <w:t xml:space="preserve">: </w:t>
            </w:r>
            <w:r w:rsidRPr="009F65D1">
              <w:rPr>
                <w:b/>
                <w:color w:val="000000" w:themeColor="text1"/>
                <w:sz w:val="20"/>
                <w:szCs w:val="20"/>
                <w:u w:val="single"/>
              </w:rPr>
              <w:t>Considerations on higher priority frequency layer</w:t>
            </w:r>
          </w:p>
          <w:p w14:paraId="2B42ABB4" w14:textId="77777777" w:rsidR="00993240" w:rsidRPr="009F65D1" w:rsidRDefault="00993240" w:rsidP="00993240">
            <w:pPr>
              <w:snapToGrid w:val="0"/>
              <w:spacing w:after="120"/>
              <w:rPr>
                <w:rFonts w:eastAsia="DengXian"/>
                <w:color w:val="000000" w:themeColor="text1"/>
                <w:sz w:val="20"/>
                <w:szCs w:val="20"/>
                <w:lang w:val="en-US"/>
              </w:rPr>
            </w:pPr>
            <w:r w:rsidRPr="009F65D1">
              <w:rPr>
                <w:rFonts w:eastAsia="DengXian"/>
                <w:color w:val="000000" w:themeColor="text1"/>
                <w:sz w:val="20"/>
                <w:szCs w:val="20"/>
                <w:highlight w:val="green"/>
                <w:lang w:val="en-US"/>
              </w:rPr>
              <w:t>Agreement:</w:t>
            </w:r>
          </w:p>
          <w:p w14:paraId="37C1DADA" w14:textId="77777777" w:rsidR="00993240" w:rsidRPr="009F65D1" w:rsidRDefault="00993240" w:rsidP="00993240">
            <w:pPr>
              <w:pStyle w:val="ListParagraph"/>
              <w:numPr>
                <w:ilvl w:val="0"/>
                <w:numId w:val="6"/>
              </w:numPr>
              <w:snapToGrid w:val="0"/>
              <w:spacing w:after="120"/>
              <w:contextualSpacing w:val="0"/>
              <w:rPr>
                <w:rFonts w:ascii="Times New Roman" w:eastAsia="SimSun" w:hAnsi="Times New Roman"/>
                <w:color w:val="000000" w:themeColor="text1"/>
                <w:sz w:val="20"/>
                <w:szCs w:val="20"/>
              </w:rPr>
            </w:pPr>
            <w:r w:rsidRPr="009F65D1">
              <w:rPr>
                <w:rFonts w:ascii="Times New Roman" w:eastAsia="SimSun" w:hAnsi="Times New Roman"/>
                <w:color w:val="000000" w:themeColor="text1"/>
                <w:sz w:val="20"/>
                <w:szCs w:val="20"/>
              </w:rPr>
              <w:t>Support relaxed higher priority frequency layer search at case 1</w:t>
            </w:r>
          </w:p>
          <w:p w14:paraId="22F5BB75" w14:textId="77777777" w:rsidR="00993240" w:rsidRPr="009F65D1" w:rsidRDefault="00993240" w:rsidP="00993240">
            <w:pPr>
              <w:rPr>
                <w:sz w:val="20"/>
                <w:szCs w:val="20"/>
              </w:rPr>
            </w:pPr>
          </w:p>
          <w:p w14:paraId="48253E50" w14:textId="77777777" w:rsidR="00993240" w:rsidRPr="009F65D1" w:rsidRDefault="00993240" w:rsidP="00993240">
            <w:pPr>
              <w:snapToGrid w:val="0"/>
              <w:spacing w:after="120"/>
              <w:rPr>
                <w:b/>
                <w:color w:val="000000" w:themeColor="text1"/>
                <w:sz w:val="20"/>
                <w:szCs w:val="20"/>
                <w:u w:val="single"/>
              </w:rPr>
            </w:pPr>
            <w:r w:rsidRPr="009F65D1">
              <w:rPr>
                <w:b/>
                <w:color w:val="000000" w:themeColor="text1"/>
                <w:sz w:val="20"/>
                <w:szCs w:val="20"/>
                <w:u w:val="single"/>
              </w:rPr>
              <w:t>Issue 1-1-12: On LR measurement metrics LP-RSRP and LP-RSRQ</w:t>
            </w:r>
          </w:p>
          <w:p w14:paraId="57D44F7D" w14:textId="77777777" w:rsidR="00993240" w:rsidRPr="009F65D1" w:rsidRDefault="00993240" w:rsidP="00993240">
            <w:pPr>
              <w:snapToGrid w:val="0"/>
              <w:spacing w:after="120"/>
              <w:rPr>
                <w:rFonts w:eastAsia="DengXian"/>
                <w:color w:val="000000" w:themeColor="text1"/>
                <w:sz w:val="20"/>
                <w:szCs w:val="20"/>
              </w:rPr>
            </w:pPr>
            <w:r w:rsidRPr="009F65D1">
              <w:rPr>
                <w:rFonts w:eastAsia="DengXian"/>
                <w:color w:val="000000" w:themeColor="text1"/>
                <w:sz w:val="20"/>
                <w:szCs w:val="20"/>
                <w:highlight w:val="green"/>
              </w:rPr>
              <w:t>Agreement:</w:t>
            </w:r>
          </w:p>
          <w:p w14:paraId="06FA52BE" w14:textId="77777777" w:rsidR="00993240" w:rsidRPr="009F65D1" w:rsidRDefault="00993240" w:rsidP="009F65D1">
            <w:pPr>
              <w:pStyle w:val="ListParagraph"/>
              <w:numPr>
                <w:ilvl w:val="0"/>
                <w:numId w:val="6"/>
              </w:numPr>
              <w:snapToGrid w:val="0"/>
              <w:spacing w:after="120"/>
              <w:contextualSpacing w:val="0"/>
              <w:rPr>
                <w:rFonts w:ascii="Times New Roman" w:eastAsia="SimSun" w:hAnsi="Times New Roman"/>
                <w:color w:val="000000" w:themeColor="text1"/>
                <w:sz w:val="20"/>
                <w:szCs w:val="20"/>
              </w:rPr>
            </w:pPr>
            <w:r w:rsidRPr="009F65D1">
              <w:rPr>
                <w:rFonts w:ascii="Times New Roman" w:hAnsi="Times New Roman"/>
                <w:bCs/>
                <w:color w:val="000000"/>
                <w:sz w:val="20"/>
                <w:szCs w:val="20"/>
              </w:rPr>
              <w:t>For frequency range 1, the reference point for the LP-RSRP and LP-RSRQ shall be the antenna connector of the UE</w:t>
            </w:r>
          </w:p>
          <w:p w14:paraId="4B150164" w14:textId="77777777" w:rsidR="00F217E4" w:rsidRPr="009F65D1" w:rsidRDefault="00F217E4" w:rsidP="00F217E4">
            <w:pPr>
              <w:snapToGrid w:val="0"/>
              <w:spacing w:after="120"/>
              <w:rPr>
                <w:b/>
                <w:color w:val="000000" w:themeColor="text1"/>
                <w:sz w:val="20"/>
                <w:szCs w:val="20"/>
                <w:u w:val="single"/>
                <w:lang w:eastAsia="ko-KR"/>
              </w:rPr>
            </w:pPr>
            <w:r w:rsidRPr="009F65D1">
              <w:rPr>
                <w:b/>
                <w:color w:val="000000" w:themeColor="text1"/>
                <w:sz w:val="20"/>
                <w:szCs w:val="20"/>
                <w:u w:val="single"/>
                <w:lang w:eastAsia="ko-KR"/>
              </w:rPr>
              <w:t>Issue 1-2-1: General on LR accuracy requirement</w:t>
            </w:r>
          </w:p>
          <w:p w14:paraId="7FE3333D" w14:textId="77777777" w:rsidR="00F217E4" w:rsidRPr="009F65D1" w:rsidRDefault="00F217E4" w:rsidP="00F217E4">
            <w:pPr>
              <w:snapToGrid w:val="0"/>
              <w:spacing w:after="120"/>
              <w:rPr>
                <w:color w:val="000000" w:themeColor="text1"/>
                <w:sz w:val="20"/>
                <w:szCs w:val="20"/>
                <w:lang w:eastAsia="ko-KR"/>
              </w:rPr>
            </w:pPr>
            <w:r w:rsidRPr="009F65D1">
              <w:rPr>
                <w:color w:val="000000" w:themeColor="text1"/>
                <w:sz w:val="20"/>
                <w:szCs w:val="20"/>
                <w:highlight w:val="green"/>
                <w:lang w:eastAsia="ko-KR"/>
              </w:rPr>
              <w:t>Agreement:</w:t>
            </w:r>
          </w:p>
          <w:p w14:paraId="4A31AA2A" w14:textId="77777777" w:rsidR="00F217E4" w:rsidRPr="009F65D1" w:rsidRDefault="00F217E4" w:rsidP="00F217E4">
            <w:pPr>
              <w:snapToGrid w:val="0"/>
              <w:spacing w:after="120"/>
              <w:rPr>
                <w:color w:val="000000" w:themeColor="text1"/>
                <w:sz w:val="20"/>
                <w:szCs w:val="20"/>
              </w:rPr>
            </w:pPr>
            <w:r w:rsidRPr="009F65D1">
              <w:rPr>
                <w:color w:val="000000" w:themeColor="text1"/>
                <w:sz w:val="20"/>
                <w:szCs w:val="20"/>
              </w:rPr>
              <w:t>No dedicated accuracy requirement is defined in the performance section for LP-WUR based RRM measurement in Idle/inactive states, and reflect the accuracy performance as a margin relative to the threshold in the core requirement.</w:t>
            </w:r>
          </w:p>
          <w:p w14:paraId="6E59E299" w14:textId="77777777" w:rsidR="00F217E4" w:rsidRPr="009F65D1" w:rsidRDefault="00F217E4" w:rsidP="00F217E4">
            <w:pPr>
              <w:snapToGrid w:val="0"/>
              <w:spacing w:after="120"/>
              <w:rPr>
                <w:b/>
                <w:color w:val="000000" w:themeColor="text1"/>
                <w:sz w:val="20"/>
                <w:szCs w:val="20"/>
                <w:u w:val="single"/>
                <w:lang w:eastAsia="ko-KR"/>
              </w:rPr>
            </w:pPr>
            <w:r w:rsidRPr="009F65D1">
              <w:rPr>
                <w:b/>
                <w:color w:val="000000" w:themeColor="text1"/>
                <w:sz w:val="20"/>
                <w:szCs w:val="20"/>
                <w:u w:val="single"/>
                <w:lang w:eastAsia="ko-KR"/>
              </w:rPr>
              <w:t>Issue 1-2-1-1: Detail on LR accuracy and side conditions requirements</w:t>
            </w:r>
          </w:p>
          <w:p w14:paraId="09570384" w14:textId="77777777" w:rsidR="00F217E4" w:rsidRPr="009F65D1" w:rsidRDefault="00F217E4" w:rsidP="00F217E4">
            <w:pPr>
              <w:snapToGrid w:val="0"/>
              <w:spacing w:after="120"/>
              <w:rPr>
                <w:color w:val="000000" w:themeColor="text1"/>
                <w:sz w:val="20"/>
                <w:szCs w:val="20"/>
                <w:lang w:val="en-US"/>
              </w:rPr>
            </w:pPr>
            <w:r w:rsidRPr="009F65D1">
              <w:rPr>
                <w:color w:val="000000" w:themeColor="text1"/>
                <w:sz w:val="20"/>
                <w:szCs w:val="20"/>
                <w:highlight w:val="green"/>
                <w:lang w:val="en-US"/>
              </w:rPr>
              <w:t>Agreement:</w:t>
            </w:r>
          </w:p>
          <w:p w14:paraId="6A2EA336" w14:textId="77777777" w:rsidR="00F217E4" w:rsidRPr="009F65D1" w:rsidRDefault="00F217E4" w:rsidP="00F217E4">
            <w:pPr>
              <w:snapToGrid w:val="0"/>
              <w:spacing w:after="120"/>
              <w:rPr>
                <w:color w:val="000000" w:themeColor="text1"/>
                <w:sz w:val="20"/>
                <w:szCs w:val="20"/>
                <w:lang w:val="en-US"/>
              </w:rPr>
            </w:pPr>
            <w:r w:rsidRPr="009F65D1">
              <w:rPr>
                <w:color w:val="000000" w:themeColor="text1"/>
                <w:sz w:val="20"/>
                <w:szCs w:val="20"/>
                <w:lang w:val="en-US"/>
              </w:rPr>
              <w:t>For FR1:</w:t>
            </w:r>
          </w:p>
          <w:p w14:paraId="1A383AAB" w14:textId="77777777" w:rsidR="00F217E4" w:rsidRPr="009F65D1" w:rsidRDefault="00F217E4" w:rsidP="00F217E4">
            <w:pPr>
              <w:pStyle w:val="ListParagraph"/>
              <w:numPr>
                <w:ilvl w:val="2"/>
                <w:numId w:val="6"/>
              </w:numPr>
              <w:snapToGrid w:val="0"/>
              <w:spacing w:after="120"/>
              <w:ind w:left="426" w:hanging="426"/>
              <w:contextualSpacing w:val="0"/>
              <w:rPr>
                <w:rFonts w:ascii="Times New Roman" w:eastAsia="SimSun" w:hAnsi="Times New Roman"/>
                <w:color w:val="000000" w:themeColor="text1"/>
                <w:sz w:val="20"/>
                <w:szCs w:val="20"/>
              </w:rPr>
            </w:pPr>
            <w:r w:rsidRPr="009F65D1">
              <w:rPr>
                <w:rFonts w:ascii="Times New Roman" w:eastAsia="SimSun" w:hAnsi="Times New Roman"/>
                <w:color w:val="000000" w:themeColor="text1"/>
                <w:sz w:val="20"/>
                <w:szCs w:val="20"/>
              </w:rPr>
              <w:t>[</w:t>
            </w:r>
            <w:r w:rsidRPr="009F65D1">
              <w:rPr>
                <w:rFonts w:ascii="Times New Roman" w:eastAsia="SimSun" w:hAnsi="Times New Roman"/>
                <w:color w:val="000000" w:themeColor="text1"/>
                <w:sz w:val="20"/>
                <w:szCs w:val="20"/>
              </w:rPr>
              <w:sym w:font="Symbol" w:char="F0B1"/>
            </w:r>
            <w:r w:rsidRPr="009F65D1">
              <w:rPr>
                <w:rFonts w:ascii="Times New Roman" w:eastAsia="SimSun" w:hAnsi="Times New Roman"/>
                <w:color w:val="000000" w:themeColor="text1"/>
                <w:sz w:val="20"/>
                <w:szCs w:val="20"/>
              </w:rPr>
              <w:t>3.5] dB can be used for core requirements for LP-RSRQ accuracy and [</w:t>
            </w:r>
            <w:r w:rsidRPr="009F65D1">
              <w:rPr>
                <w:rFonts w:ascii="Times New Roman" w:eastAsia="SimSun" w:hAnsi="Times New Roman"/>
                <w:color w:val="000000" w:themeColor="text1"/>
                <w:sz w:val="20"/>
                <w:szCs w:val="20"/>
              </w:rPr>
              <w:sym w:font="Symbol" w:char="F0B1"/>
            </w:r>
            <w:r w:rsidRPr="009F65D1">
              <w:rPr>
                <w:rFonts w:ascii="Times New Roman" w:eastAsia="SimSun" w:hAnsi="Times New Roman"/>
                <w:color w:val="000000" w:themeColor="text1"/>
                <w:sz w:val="20"/>
                <w:szCs w:val="20"/>
              </w:rPr>
              <w:t xml:space="preserve">5.5 or </w:t>
            </w:r>
            <w:r w:rsidRPr="009F65D1">
              <w:rPr>
                <w:rFonts w:ascii="Times New Roman" w:eastAsia="SimSun" w:hAnsi="Times New Roman"/>
                <w:color w:val="000000" w:themeColor="text1"/>
                <w:sz w:val="20"/>
                <w:szCs w:val="20"/>
              </w:rPr>
              <w:sym w:font="Symbol" w:char="F0B1"/>
            </w:r>
            <w:r w:rsidRPr="009F65D1">
              <w:rPr>
                <w:rFonts w:ascii="Times New Roman" w:eastAsia="SimSun" w:hAnsi="Times New Roman"/>
                <w:color w:val="000000" w:themeColor="text1"/>
                <w:sz w:val="20"/>
                <w:szCs w:val="20"/>
              </w:rPr>
              <w:t xml:space="preserve">6] dB can be used for core requirements for LP-RSRP accuracy, under the side conditions </w:t>
            </w:r>
            <w:proofErr w:type="spellStart"/>
            <w:r w:rsidRPr="009F65D1">
              <w:rPr>
                <w:rFonts w:ascii="Times New Roman" w:eastAsia="SimSun" w:hAnsi="Times New Roman"/>
                <w:color w:val="000000" w:themeColor="text1"/>
                <w:sz w:val="20"/>
                <w:szCs w:val="20"/>
              </w:rPr>
              <w:t>Ês</w:t>
            </w:r>
            <w:proofErr w:type="spellEnd"/>
            <w:r w:rsidRPr="009F65D1">
              <w:rPr>
                <w:rFonts w:ascii="Times New Roman" w:eastAsia="SimSun" w:hAnsi="Times New Roman"/>
                <w:color w:val="000000" w:themeColor="text1"/>
                <w:sz w:val="20"/>
                <w:szCs w:val="20"/>
              </w:rPr>
              <w:t>/</w:t>
            </w:r>
            <w:proofErr w:type="spellStart"/>
            <w:r w:rsidRPr="009F65D1">
              <w:rPr>
                <w:rFonts w:ascii="Times New Roman" w:eastAsia="SimSun" w:hAnsi="Times New Roman"/>
                <w:color w:val="000000" w:themeColor="text1"/>
                <w:sz w:val="20"/>
                <w:szCs w:val="20"/>
              </w:rPr>
              <w:t>Iot</w:t>
            </w:r>
            <w:proofErr w:type="spellEnd"/>
            <w:r w:rsidRPr="009F65D1">
              <w:rPr>
                <w:rFonts w:ascii="Times New Roman" w:eastAsia="SimSun" w:hAnsi="Times New Roman"/>
                <w:color w:val="000000" w:themeColor="text1"/>
                <w:sz w:val="20"/>
                <w:szCs w:val="20"/>
              </w:rPr>
              <w:t xml:space="preserve"> [x, x = -3] dB</w:t>
            </w:r>
          </w:p>
          <w:p w14:paraId="7A2F62BF" w14:textId="77777777" w:rsidR="00F217E4" w:rsidRPr="009F65D1" w:rsidRDefault="00F217E4" w:rsidP="00F217E4">
            <w:pPr>
              <w:pStyle w:val="ListParagraph"/>
              <w:numPr>
                <w:ilvl w:val="2"/>
                <w:numId w:val="6"/>
              </w:numPr>
              <w:snapToGrid w:val="0"/>
              <w:spacing w:after="120"/>
              <w:ind w:left="426" w:hanging="426"/>
              <w:contextualSpacing w:val="0"/>
              <w:rPr>
                <w:rFonts w:ascii="Times New Roman" w:eastAsia="SimSun" w:hAnsi="Times New Roman"/>
                <w:color w:val="000000" w:themeColor="text1"/>
                <w:sz w:val="20"/>
                <w:szCs w:val="20"/>
              </w:rPr>
            </w:pPr>
            <w:r w:rsidRPr="009F65D1">
              <w:rPr>
                <w:rFonts w:ascii="Times New Roman" w:eastAsia="SimSun" w:hAnsi="Times New Roman"/>
                <w:color w:val="000000" w:themeColor="text1"/>
                <w:sz w:val="20"/>
                <w:szCs w:val="20"/>
              </w:rPr>
              <w:t>[</w:t>
            </w:r>
            <w:r w:rsidRPr="009F65D1">
              <w:rPr>
                <w:rFonts w:ascii="Times New Roman" w:eastAsia="SimSun" w:hAnsi="Times New Roman"/>
                <w:color w:val="000000" w:themeColor="text1"/>
                <w:sz w:val="20"/>
                <w:szCs w:val="20"/>
              </w:rPr>
              <w:sym w:font="Symbol" w:char="F0B1"/>
            </w:r>
            <w:r w:rsidRPr="009F65D1">
              <w:rPr>
                <w:rFonts w:ascii="Times New Roman" w:eastAsia="SimSun" w:hAnsi="Times New Roman"/>
                <w:color w:val="000000" w:themeColor="text1"/>
                <w:sz w:val="20"/>
                <w:szCs w:val="20"/>
              </w:rPr>
              <w:t>3.5] dB can be used for core requirements of SSB based RSRQ accuracy and [</w:t>
            </w:r>
            <w:r w:rsidRPr="009F65D1">
              <w:rPr>
                <w:rFonts w:ascii="Times New Roman" w:eastAsia="SimSun" w:hAnsi="Times New Roman"/>
                <w:color w:val="000000" w:themeColor="text1"/>
                <w:sz w:val="20"/>
                <w:szCs w:val="20"/>
              </w:rPr>
              <w:sym w:font="Symbol" w:char="F0B1"/>
            </w:r>
            <w:r w:rsidRPr="009F65D1">
              <w:rPr>
                <w:rFonts w:ascii="Times New Roman" w:eastAsia="SimSun" w:hAnsi="Times New Roman"/>
                <w:color w:val="000000" w:themeColor="text1"/>
                <w:sz w:val="20"/>
                <w:szCs w:val="20"/>
              </w:rPr>
              <w:t xml:space="preserve">5.5 or </w:t>
            </w:r>
            <w:r w:rsidRPr="009F65D1">
              <w:rPr>
                <w:rFonts w:ascii="Times New Roman" w:eastAsia="SimSun" w:hAnsi="Times New Roman"/>
                <w:color w:val="000000" w:themeColor="text1"/>
                <w:sz w:val="20"/>
                <w:szCs w:val="20"/>
              </w:rPr>
              <w:sym w:font="Symbol" w:char="F0B1"/>
            </w:r>
            <w:r w:rsidRPr="009F65D1">
              <w:rPr>
                <w:rFonts w:ascii="Times New Roman" w:eastAsia="SimSun" w:hAnsi="Times New Roman"/>
                <w:color w:val="000000" w:themeColor="text1"/>
                <w:sz w:val="20"/>
                <w:szCs w:val="20"/>
              </w:rPr>
              <w:t xml:space="preserve">6] dB can be used for core requirements for SSB based RSRP accuracy, under the side conditions </w:t>
            </w:r>
            <w:proofErr w:type="spellStart"/>
            <w:r w:rsidRPr="009F65D1">
              <w:rPr>
                <w:rFonts w:ascii="Times New Roman" w:eastAsia="SimSun" w:hAnsi="Times New Roman"/>
                <w:color w:val="000000" w:themeColor="text1"/>
                <w:sz w:val="20"/>
                <w:szCs w:val="20"/>
              </w:rPr>
              <w:t>Ês</w:t>
            </w:r>
            <w:proofErr w:type="spellEnd"/>
            <w:r w:rsidRPr="009F65D1">
              <w:rPr>
                <w:rFonts w:ascii="Times New Roman" w:eastAsia="SimSun" w:hAnsi="Times New Roman"/>
                <w:color w:val="000000" w:themeColor="text1"/>
                <w:sz w:val="20"/>
                <w:szCs w:val="20"/>
              </w:rPr>
              <w:t>/</w:t>
            </w:r>
            <w:proofErr w:type="spellStart"/>
            <w:r w:rsidRPr="009F65D1">
              <w:rPr>
                <w:rFonts w:ascii="Times New Roman" w:eastAsia="SimSun" w:hAnsi="Times New Roman"/>
                <w:color w:val="000000" w:themeColor="text1"/>
                <w:sz w:val="20"/>
                <w:szCs w:val="20"/>
              </w:rPr>
              <w:t>Iot</w:t>
            </w:r>
            <w:proofErr w:type="spellEnd"/>
            <w:r w:rsidRPr="009F65D1">
              <w:rPr>
                <w:rFonts w:ascii="Times New Roman" w:eastAsia="SimSun" w:hAnsi="Times New Roman"/>
                <w:color w:val="000000" w:themeColor="text1"/>
                <w:sz w:val="20"/>
                <w:szCs w:val="20"/>
              </w:rPr>
              <w:t xml:space="preserve"> [y, y = -3] dB</w:t>
            </w:r>
          </w:p>
          <w:p w14:paraId="06EC352C" w14:textId="77777777" w:rsidR="00F217E4" w:rsidRPr="009F65D1" w:rsidRDefault="00F217E4" w:rsidP="00F217E4">
            <w:pPr>
              <w:pStyle w:val="ListParagraph"/>
              <w:numPr>
                <w:ilvl w:val="2"/>
                <w:numId w:val="6"/>
              </w:numPr>
              <w:snapToGrid w:val="0"/>
              <w:spacing w:after="120"/>
              <w:ind w:left="426" w:hanging="426"/>
              <w:contextualSpacing w:val="0"/>
              <w:rPr>
                <w:rFonts w:ascii="Times New Roman" w:eastAsia="SimSun" w:hAnsi="Times New Roman"/>
                <w:color w:val="000000" w:themeColor="text1"/>
                <w:sz w:val="20"/>
                <w:szCs w:val="20"/>
              </w:rPr>
            </w:pPr>
            <w:r w:rsidRPr="009F65D1">
              <w:rPr>
                <w:rFonts w:ascii="Times New Roman" w:eastAsia="SimSun" w:hAnsi="Times New Roman"/>
                <w:color w:val="000000" w:themeColor="text1"/>
                <w:sz w:val="20"/>
                <w:szCs w:val="20"/>
              </w:rPr>
              <w:t xml:space="preserve">Note: </w:t>
            </w:r>
            <w:r w:rsidRPr="009F65D1">
              <w:rPr>
                <w:rFonts w:ascii="Times New Roman" w:hAnsi="Times New Roman"/>
                <w:color w:val="000000" w:themeColor="text1"/>
                <w:sz w:val="20"/>
                <w:szCs w:val="20"/>
              </w:rPr>
              <w:t>[2 or 2.5] dB</w:t>
            </w:r>
            <w:r w:rsidRPr="009F65D1">
              <w:rPr>
                <w:rFonts w:ascii="Times New Roman" w:eastAsia="SimSun" w:hAnsi="Times New Roman"/>
                <w:color w:val="000000" w:themeColor="text1"/>
                <w:sz w:val="20"/>
                <w:szCs w:val="20"/>
              </w:rPr>
              <w:t xml:space="preserve"> </w:t>
            </w:r>
            <w:r w:rsidRPr="009F65D1">
              <w:rPr>
                <w:rFonts w:ascii="Times New Roman" w:hAnsi="Times New Roman"/>
                <w:color w:val="000000" w:themeColor="text1"/>
                <w:sz w:val="20"/>
                <w:szCs w:val="20"/>
              </w:rPr>
              <w:t>RF impairment margin is assumed</w:t>
            </w:r>
          </w:p>
          <w:p w14:paraId="2EC08F29" w14:textId="77777777" w:rsidR="00F217E4" w:rsidRPr="009F65D1" w:rsidRDefault="00F217E4" w:rsidP="00F217E4">
            <w:pPr>
              <w:rPr>
                <w:sz w:val="20"/>
                <w:szCs w:val="20"/>
              </w:rPr>
            </w:pPr>
          </w:p>
          <w:p w14:paraId="2C40D7E3" w14:textId="77777777" w:rsidR="00F217E4" w:rsidRPr="009F65D1" w:rsidRDefault="00F217E4" w:rsidP="00F217E4">
            <w:pPr>
              <w:snapToGrid w:val="0"/>
              <w:rPr>
                <w:b/>
                <w:bCs/>
                <w:sz w:val="20"/>
                <w:szCs w:val="20"/>
                <w:u w:val="single"/>
              </w:rPr>
            </w:pPr>
            <w:r w:rsidRPr="009F65D1">
              <w:rPr>
                <w:b/>
                <w:color w:val="000000" w:themeColor="text1"/>
                <w:sz w:val="20"/>
                <w:szCs w:val="20"/>
                <w:u w:val="single"/>
                <w:lang w:eastAsia="ko-KR"/>
              </w:rPr>
              <w:t xml:space="preserve">Issue 1-2-2: </w:t>
            </w:r>
            <w:r w:rsidRPr="009F65D1">
              <w:rPr>
                <w:b/>
                <w:bCs/>
                <w:sz w:val="20"/>
                <w:szCs w:val="20"/>
                <w:u w:val="single"/>
              </w:rPr>
              <w:t>Periodicity for LP-WUR RRM requirements</w:t>
            </w:r>
          </w:p>
          <w:p w14:paraId="4EA6D796" w14:textId="77777777" w:rsidR="00F217E4" w:rsidRPr="009F65D1" w:rsidRDefault="00F217E4" w:rsidP="00F217E4">
            <w:pPr>
              <w:snapToGrid w:val="0"/>
              <w:spacing w:after="120"/>
              <w:rPr>
                <w:rFonts w:eastAsia="DengXian"/>
                <w:color w:val="000000"/>
                <w:sz w:val="20"/>
                <w:szCs w:val="20"/>
                <w:lang w:val="en-US"/>
              </w:rPr>
            </w:pPr>
            <w:r w:rsidRPr="009F65D1">
              <w:rPr>
                <w:rFonts w:eastAsia="DengXian"/>
                <w:color w:val="000000"/>
                <w:sz w:val="20"/>
                <w:szCs w:val="20"/>
                <w:highlight w:val="green"/>
                <w:lang w:val="en-US"/>
              </w:rPr>
              <w:t>Agreement:</w:t>
            </w:r>
          </w:p>
          <w:p w14:paraId="71A97134" w14:textId="34589305" w:rsidR="00F217E4" w:rsidRPr="009F65D1" w:rsidRDefault="00F217E4" w:rsidP="00F217E4">
            <w:pPr>
              <w:snapToGrid w:val="0"/>
              <w:spacing w:after="120"/>
              <w:rPr>
                <w:color w:val="000000" w:themeColor="text1"/>
                <w:sz w:val="20"/>
                <w:szCs w:val="20"/>
              </w:rPr>
            </w:pPr>
            <w:r w:rsidRPr="009F65D1">
              <w:rPr>
                <w:color w:val="000000" w:themeColor="text1"/>
                <w:sz w:val="20"/>
                <w:szCs w:val="20"/>
              </w:rPr>
              <w:t xml:space="preserve">Regardless of whether LP-SS is configured or not, periodicity for SSB based LP-WUR measurement delay requirements is based on LO periodicity. </w:t>
            </w:r>
          </w:p>
          <w:p w14:paraId="0C68BE52" w14:textId="77777777" w:rsidR="00F217E4" w:rsidRPr="009F65D1" w:rsidRDefault="00F217E4" w:rsidP="00F217E4">
            <w:pPr>
              <w:rPr>
                <w:sz w:val="20"/>
                <w:szCs w:val="20"/>
              </w:rPr>
            </w:pPr>
          </w:p>
          <w:p w14:paraId="295A0EF5" w14:textId="77777777" w:rsidR="00F217E4" w:rsidRPr="009F65D1" w:rsidRDefault="00F217E4" w:rsidP="00F217E4">
            <w:pPr>
              <w:rPr>
                <w:b/>
                <w:color w:val="000000"/>
                <w:sz w:val="20"/>
                <w:szCs w:val="20"/>
                <w:u w:val="single"/>
                <w:lang w:eastAsia="ko-KR"/>
              </w:rPr>
            </w:pPr>
            <w:r w:rsidRPr="009F65D1">
              <w:rPr>
                <w:b/>
                <w:color w:val="000000"/>
                <w:sz w:val="20"/>
                <w:szCs w:val="20"/>
                <w:u w:val="single"/>
                <w:lang w:eastAsia="ko-KR"/>
              </w:rPr>
              <w:t>Issue 1-2-4-1: On LR measurement filtering requirement</w:t>
            </w:r>
          </w:p>
          <w:p w14:paraId="7EFC8532" w14:textId="77777777" w:rsidR="00F217E4" w:rsidRPr="009F65D1" w:rsidRDefault="00F217E4" w:rsidP="00F217E4">
            <w:pPr>
              <w:snapToGrid w:val="0"/>
              <w:spacing w:after="120"/>
              <w:rPr>
                <w:rFonts w:eastAsia="DengXian"/>
                <w:color w:val="000000"/>
                <w:sz w:val="20"/>
                <w:szCs w:val="20"/>
                <w:lang w:val="en-US"/>
              </w:rPr>
            </w:pPr>
            <w:r w:rsidRPr="009F65D1">
              <w:rPr>
                <w:rFonts w:eastAsia="DengXian"/>
                <w:color w:val="000000"/>
                <w:sz w:val="20"/>
                <w:szCs w:val="20"/>
                <w:highlight w:val="green"/>
                <w:lang w:val="en-US"/>
              </w:rPr>
              <w:t>Agreement:</w:t>
            </w:r>
          </w:p>
          <w:p w14:paraId="388ED835" w14:textId="77777777" w:rsidR="00F217E4" w:rsidRPr="009F65D1" w:rsidRDefault="00F217E4" w:rsidP="009F65D1">
            <w:pPr>
              <w:pStyle w:val="ListParagraph"/>
              <w:numPr>
                <w:ilvl w:val="0"/>
                <w:numId w:val="6"/>
              </w:numPr>
              <w:snapToGrid w:val="0"/>
              <w:spacing w:after="120"/>
              <w:contextualSpacing w:val="0"/>
              <w:jc w:val="both"/>
              <w:rPr>
                <w:rFonts w:ascii="Times New Roman" w:hAnsi="Times New Roman"/>
                <w:sz w:val="20"/>
                <w:szCs w:val="20"/>
              </w:rPr>
            </w:pPr>
            <w:r w:rsidRPr="009F65D1">
              <w:rPr>
                <w:rFonts w:ascii="Times New Roman" w:hAnsi="Times New Roman"/>
                <w:sz w:val="20"/>
                <w:szCs w:val="20"/>
              </w:rPr>
              <w:t>The UE shall filter the [</w:t>
            </w:r>
            <w:r w:rsidRPr="009F65D1">
              <w:rPr>
                <w:rFonts w:ascii="Times New Roman" w:hAnsi="Times New Roman"/>
                <w:b/>
                <w:sz w:val="20"/>
                <w:szCs w:val="20"/>
              </w:rPr>
              <w:t>SS-RSRP and SS-RSRQ</w:t>
            </w:r>
            <w:r w:rsidRPr="009F65D1">
              <w:rPr>
                <w:rFonts w:ascii="Times New Roman" w:hAnsi="Times New Roman"/>
                <w:sz w:val="20"/>
                <w:szCs w:val="20"/>
              </w:rPr>
              <w:t>] measurements of the serving cell using at least 2 measurements. Within the set of measurements used for the filtering, at least two measurements shall be spaced by [LO periodicity /2] for SSB based LR.</w:t>
            </w:r>
          </w:p>
          <w:p w14:paraId="5B094BA2" w14:textId="77777777" w:rsidR="00F217E4" w:rsidRPr="009F65D1" w:rsidRDefault="00F217E4" w:rsidP="00F217E4">
            <w:pPr>
              <w:snapToGrid w:val="0"/>
              <w:spacing w:after="120"/>
              <w:rPr>
                <w:b/>
                <w:color w:val="000000"/>
                <w:sz w:val="20"/>
                <w:szCs w:val="20"/>
                <w:u w:val="single"/>
                <w:lang w:eastAsia="ko-KR"/>
              </w:rPr>
            </w:pPr>
          </w:p>
          <w:p w14:paraId="0EA772A7" w14:textId="77777777" w:rsidR="00F217E4" w:rsidRPr="009F65D1" w:rsidRDefault="00F217E4" w:rsidP="00F217E4">
            <w:pPr>
              <w:snapToGrid w:val="0"/>
              <w:spacing w:after="120"/>
              <w:rPr>
                <w:b/>
                <w:color w:val="000000" w:themeColor="text1"/>
                <w:sz w:val="20"/>
                <w:szCs w:val="20"/>
                <w:u w:val="single"/>
                <w:lang w:val="en-US"/>
              </w:rPr>
            </w:pPr>
            <w:r w:rsidRPr="009F65D1">
              <w:rPr>
                <w:b/>
                <w:color w:val="000000"/>
                <w:sz w:val="20"/>
                <w:szCs w:val="20"/>
                <w:u w:val="single"/>
                <w:lang w:eastAsia="ko-KR"/>
              </w:rPr>
              <w:t xml:space="preserve">Issue 1-2-5-2: </w:t>
            </w:r>
            <w:r w:rsidRPr="009F65D1">
              <w:rPr>
                <w:b/>
                <w:color w:val="000000" w:themeColor="text1"/>
                <w:sz w:val="20"/>
                <w:szCs w:val="20"/>
                <w:u w:val="single"/>
                <w:lang w:val="en-US"/>
              </w:rPr>
              <w:t>On MR evaluation requirements</w:t>
            </w:r>
          </w:p>
          <w:p w14:paraId="48E61A41" w14:textId="77777777" w:rsidR="00F217E4" w:rsidRPr="009F65D1" w:rsidRDefault="00F217E4" w:rsidP="00F217E4">
            <w:pPr>
              <w:snapToGrid w:val="0"/>
              <w:spacing w:after="120"/>
              <w:rPr>
                <w:rFonts w:eastAsia="DengXian"/>
                <w:color w:val="000000" w:themeColor="text1"/>
                <w:sz w:val="20"/>
                <w:szCs w:val="20"/>
                <w:lang w:val="en-US"/>
              </w:rPr>
            </w:pPr>
            <w:r w:rsidRPr="009F65D1">
              <w:rPr>
                <w:rFonts w:eastAsia="DengXian"/>
                <w:color w:val="000000" w:themeColor="text1"/>
                <w:sz w:val="20"/>
                <w:szCs w:val="20"/>
                <w:highlight w:val="green"/>
                <w:lang w:val="en-US"/>
              </w:rPr>
              <w:lastRenderedPageBreak/>
              <w:t>Agreement:</w:t>
            </w:r>
            <w:r w:rsidRPr="009F65D1">
              <w:rPr>
                <w:rFonts w:eastAsia="DengXian"/>
                <w:color w:val="000000" w:themeColor="text1"/>
                <w:sz w:val="20"/>
                <w:szCs w:val="20"/>
                <w:lang w:val="en-US"/>
              </w:rPr>
              <w:t xml:space="preserve"> </w:t>
            </w:r>
          </w:p>
          <w:p w14:paraId="3E8A022F" w14:textId="77777777" w:rsidR="00F217E4" w:rsidRPr="009F65D1" w:rsidRDefault="00F217E4" w:rsidP="00F217E4">
            <w:pPr>
              <w:pStyle w:val="ListParagraph"/>
              <w:numPr>
                <w:ilvl w:val="0"/>
                <w:numId w:val="23"/>
              </w:numPr>
              <w:overflowPunct w:val="0"/>
              <w:autoSpaceDE w:val="0"/>
              <w:autoSpaceDN w:val="0"/>
              <w:adjustRightInd w:val="0"/>
              <w:snapToGrid w:val="0"/>
              <w:spacing w:after="120"/>
              <w:contextualSpacing w:val="0"/>
              <w:rPr>
                <w:rFonts w:ascii="Times New Roman" w:hAnsi="Times New Roman"/>
                <w:sz w:val="20"/>
                <w:szCs w:val="20"/>
              </w:rPr>
            </w:pPr>
            <w:r w:rsidRPr="009F65D1">
              <w:rPr>
                <w:rFonts w:ascii="Times New Roman" w:hAnsi="Times New Roman"/>
                <w:bCs/>
                <w:sz w:val="20"/>
                <w:szCs w:val="20"/>
              </w:rPr>
              <w:t xml:space="preserve">Reuse legacy </w:t>
            </w:r>
            <w:proofErr w:type="spellStart"/>
            <w:r w:rsidRPr="009F65D1">
              <w:rPr>
                <w:rFonts w:ascii="Times New Roman" w:hAnsi="Times New Roman"/>
                <w:color w:val="000000" w:themeColor="text1"/>
                <w:sz w:val="20"/>
                <w:szCs w:val="20"/>
              </w:rPr>
              <w:t>N</w:t>
            </w:r>
            <w:r w:rsidRPr="009F65D1">
              <w:rPr>
                <w:rFonts w:ascii="Times New Roman" w:hAnsi="Times New Roman"/>
                <w:color w:val="000000" w:themeColor="text1"/>
                <w:sz w:val="20"/>
                <w:szCs w:val="20"/>
                <w:vertAlign w:val="subscript"/>
              </w:rPr>
              <w:t>serv</w:t>
            </w:r>
            <w:proofErr w:type="spellEnd"/>
          </w:p>
          <w:p w14:paraId="4F82A55B" w14:textId="77777777" w:rsidR="00F217E4" w:rsidRPr="009F65D1" w:rsidRDefault="00F217E4" w:rsidP="00F217E4">
            <w:pPr>
              <w:pStyle w:val="ListParagraph"/>
              <w:numPr>
                <w:ilvl w:val="0"/>
                <w:numId w:val="23"/>
              </w:numPr>
              <w:overflowPunct w:val="0"/>
              <w:autoSpaceDE w:val="0"/>
              <w:autoSpaceDN w:val="0"/>
              <w:adjustRightInd w:val="0"/>
              <w:snapToGrid w:val="0"/>
              <w:spacing w:after="120"/>
              <w:contextualSpacing w:val="0"/>
              <w:rPr>
                <w:rFonts w:ascii="Times New Roman" w:hAnsi="Times New Roman"/>
                <w:sz w:val="20"/>
                <w:szCs w:val="20"/>
              </w:rPr>
            </w:pPr>
            <w:r w:rsidRPr="009F65D1">
              <w:rPr>
                <w:rFonts w:ascii="Times New Roman" w:hAnsi="Times New Roman"/>
                <w:bCs/>
                <w:sz w:val="20"/>
                <w:szCs w:val="20"/>
              </w:rPr>
              <w:t xml:space="preserve">Note: the legacy values are </w:t>
            </w:r>
            <w:proofErr w:type="spellStart"/>
            <w:r w:rsidRPr="009F65D1">
              <w:rPr>
                <w:rFonts w:ascii="Times New Roman" w:hAnsi="Times New Roman"/>
                <w:b/>
                <w:color w:val="000000" w:themeColor="text1"/>
                <w:sz w:val="20"/>
                <w:szCs w:val="20"/>
              </w:rPr>
              <w:t>N</w:t>
            </w:r>
            <w:r w:rsidRPr="009F65D1">
              <w:rPr>
                <w:rFonts w:ascii="Times New Roman" w:hAnsi="Times New Roman"/>
                <w:b/>
                <w:color w:val="000000" w:themeColor="text1"/>
                <w:sz w:val="20"/>
                <w:szCs w:val="20"/>
                <w:vertAlign w:val="subscript"/>
              </w:rPr>
              <w:t>serv</w:t>
            </w:r>
            <w:proofErr w:type="spellEnd"/>
            <w:r w:rsidRPr="009F65D1">
              <w:rPr>
                <w:rFonts w:ascii="Times New Roman" w:hAnsi="Times New Roman"/>
                <w:b/>
                <w:color w:val="000000" w:themeColor="text1"/>
                <w:sz w:val="20"/>
                <w:szCs w:val="20"/>
                <w:vertAlign w:val="subscript"/>
              </w:rPr>
              <w:t xml:space="preserve"> </w:t>
            </w:r>
            <w:r w:rsidRPr="009F65D1">
              <w:rPr>
                <w:rFonts w:ascii="Times New Roman" w:hAnsi="Times New Roman"/>
                <w:b/>
                <w:bCs/>
                <w:sz w:val="20"/>
                <w:szCs w:val="20"/>
              </w:rPr>
              <w:t>= 4</w:t>
            </w:r>
            <w:r w:rsidRPr="009F65D1">
              <w:rPr>
                <w:rFonts w:ascii="Times New Roman" w:hAnsi="Times New Roman"/>
                <w:bCs/>
                <w:sz w:val="20"/>
                <w:szCs w:val="20"/>
              </w:rPr>
              <w:t xml:space="preserve"> when DRX = 0.32s and 0.64s, </w:t>
            </w:r>
            <w:proofErr w:type="spellStart"/>
            <w:r w:rsidRPr="009F65D1">
              <w:rPr>
                <w:rFonts w:ascii="Times New Roman" w:hAnsi="Times New Roman"/>
                <w:b/>
                <w:color w:val="000000" w:themeColor="text1"/>
                <w:sz w:val="20"/>
                <w:szCs w:val="20"/>
              </w:rPr>
              <w:t>N</w:t>
            </w:r>
            <w:r w:rsidRPr="009F65D1">
              <w:rPr>
                <w:rFonts w:ascii="Times New Roman" w:hAnsi="Times New Roman"/>
                <w:b/>
                <w:color w:val="000000" w:themeColor="text1"/>
                <w:sz w:val="20"/>
                <w:szCs w:val="20"/>
                <w:vertAlign w:val="subscript"/>
              </w:rPr>
              <w:t>serv</w:t>
            </w:r>
            <w:proofErr w:type="spellEnd"/>
            <w:r w:rsidRPr="009F65D1">
              <w:rPr>
                <w:rFonts w:ascii="Times New Roman" w:hAnsi="Times New Roman"/>
                <w:b/>
                <w:bCs/>
                <w:sz w:val="20"/>
                <w:szCs w:val="20"/>
              </w:rPr>
              <w:t xml:space="preserve"> = 2</w:t>
            </w:r>
            <w:r w:rsidRPr="009F65D1">
              <w:rPr>
                <w:rFonts w:ascii="Times New Roman" w:hAnsi="Times New Roman"/>
                <w:bCs/>
                <w:sz w:val="20"/>
                <w:szCs w:val="20"/>
              </w:rPr>
              <w:t xml:space="preserve"> when DRX = 1.28 and 2.56s</w:t>
            </w:r>
          </w:p>
          <w:p w14:paraId="1C2A3DE0" w14:textId="77777777" w:rsidR="009F65D1" w:rsidRPr="009F65D1" w:rsidRDefault="009F65D1" w:rsidP="009F65D1">
            <w:pPr>
              <w:pStyle w:val="ListParagraph"/>
              <w:overflowPunct w:val="0"/>
              <w:autoSpaceDE w:val="0"/>
              <w:autoSpaceDN w:val="0"/>
              <w:adjustRightInd w:val="0"/>
              <w:snapToGrid w:val="0"/>
              <w:spacing w:after="120"/>
              <w:ind w:left="420"/>
              <w:contextualSpacing w:val="0"/>
              <w:rPr>
                <w:rFonts w:ascii="Times New Roman" w:hAnsi="Times New Roman"/>
                <w:sz w:val="20"/>
                <w:szCs w:val="20"/>
              </w:rPr>
            </w:pPr>
          </w:p>
          <w:p w14:paraId="620E7D8E" w14:textId="77777777" w:rsidR="00F217E4" w:rsidRPr="009F65D1" w:rsidRDefault="00F217E4" w:rsidP="00F217E4">
            <w:pPr>
              <w:snapToGrid w:val="0"/>
              <w:spacing w:after="120"/>
              <w:rPr>
                <w:b/>
                <w:color w:val="000000" w:themeColor="text1"/>
                <w:sz w:val="20"/>
                <w:szCs w:val="20"/>
                <w:u w:val="single"/>
                <w:lang w:eastAsia="ko-KR"/>
              </w:rPr>
            </w:pPr>
            <w:r w:rsidRPr="009F65D1">
              <w:rPr>
                <w:b/>
                <w:color w:val="000000" w:themeColor="text1"/>
                <w:sz w:val="20"/>
                <w:szCs w:val="20"/>
                <w:u w:val="single"/>
                <w:lang w:eastAsia="ko-KR"/>
              </w:rPr>
              <w:t xml:space="preserve">Issue 1-2-6: </w:t>
            </w:r>
            <w:r w:rsidRPr="009F65D1">
              <w:rPr>
                <w:b/>
                <w:color w:val="000000" w:themeColor="text1"/>
                <w:sz w:val="20"/>
                <w:szCs w:val="20"/>
                <w:u w:val="single"/>
              </w:rPr>
              <w:t xml:space="preserve">On </w:t>
            </w:r>
            <w:r w:rsidRPr="009F65D1">
              <w:rPr>
                <w:b/>
                <w:color w:val="000000" w:themeColor="text1"/>
                <w:sz w:val="20"/>
                <w:szCs w:val="20"/>
                <w:u w:val="single"/>
                <w:lang w:eastAsia="ko-KR"/>
              </w:rPr>
              <w:t>MR wake up delay related requirements for LP-WUR and RAN1 LS R1-2501624</w:t>
            </w:r>
          </w:p>
          <w:p w14:paraId="14308B79" w14:textId="77777777" w:rsidR="00F217E4" w:rsidRPr="009F65D1" w:rsidRDefault="00F217E4" w:rsidP="00F217E4">
            <w:pPr>
              <w:rPr>
                <w:sz w:val="20"/>
                <w:szCs w:val="20"/>
              </w:rPr>
            </w:pPr>
          </w:p>
          <w:p w14:paraId="256365AB" w14:textId="77777777" w:rsidR="00F217E4" w:rsidRPr="009F65D1" w:rsidRDefault="00F217E4" w:rsidP="00F217E4">
            <w:pPr>
              <w:spacing w:after="120"/>
              <w:rPr>
                <w:b/>
                <w:color w:val="000000" w:themeColor="text1"/>
                <w:sz w:val="20"/>
                <w:szCs w:val="20"/>
                <w:u w:val="single"/>
                <w:lang w:eastAsia="ko-KR"/>
              </w:rPr>
            </w:pPr>
            <w:r w:rsidRPr="009F65D1">
              <w:rPr>
                <w:b/>
                <w:color w:val="000000" w:themeColor="text1"/>
                <w:sz w:val="20"/>
                <w:szCs w:val="20"/>
                <w:u w:val="single"/>
                <w:lang w:eastAsia="ko-KR"/>
              </w:rPr>
              <w:t xml:space="preserve">Issue 1-2-6-2: On </w:t>
            </w:r>
            <w:proofErr w:type="spellStart"/>
            <w:r w:rsidRPr="009F65D1">
              <w:rPr>
                <w:b/>
                <w:color w:val="000000" w:themeColor="text1"/>
                <w:sz w:val="20"/>
                <w:szCs w:val="20"/>
                <w:u w:val="single"/>
                <w:lang w:eastAsia="ko-KR"/>
              </w:rPr>
              <w:t>SSBs</w:t>
            </w:r>
            <w:proofErr w:type="spellEnd"/>
            <w:r w:rsidRPr="009F65D1">
              <w:rPr>
                <w:b/>
                <w:color w:val="000000" w:themeColor="text1"/>
                <w:sz w:val="20"/>
                <w:szCs w:val="20"/>
                <w:u w:val="single"/>
                <w:lang w:eastAsia="ko-KR"/>
              </w:rPr>
              <w:t xml:space="preserve"> number for different SSB periodicities</w:t>
            </w:r>
          </w:p>
          <w:p w14:paraId="71401A40" w14:textId="77777777" w:rsidR="00F217E4" w:rsidRPr="009F65D1" w:rsidRDefault="00F217E4" w:rsidP="00F217E4">
            <w:pPr>
              <w:spacing w:after="120"/>
              <w:rPr>
                <w:rFonts w:eastAsiaTheme="minorEastAsia"/>
                <w:color w:val="000000" w:themeColor="text1"/>
                <w:sz w:val="20"/>
                <w:szCs w:val="20"/>
                <w:lang w:val="en-US"/>
              </w:rPr>
            </w:pPr>
            <w:r w:rsidRPr="009F65D1">
              <w:rPr>
                <w:rFonts w:eastAsiaTheme="minorEastAsia"/>
                <w:color w:val="000000" w:themeColor="text1"/>
                <w:sz w:val="20"/>
                <w:szCs w:val="20"/>
                <w:highlight w:val="green"/>
                <w:lang w:val="en-US"/>
              </w:rPr>
              <w:t>Agreement</w:t>
            </w:r>
          </w:p>
          <w:p w14:paraId="433BEDE1" w14:textId="77777777" w:rsidR="00F217E4" w:rsidRPr="009F65D1" w:rsidRDefault="00F217E4" w:rsidP="00F217E4">
            <w:pPr>
              <w:spacing w:after="120"/>
              <w:rPr>
                <w:rFonts w:eastAsiaTheme="minorEastAsia"/>
                <w:color w:val="000000" w:themeColor="text1"/>
                <w:sz w:val="20"/>
                <w:szCs w:val="20"/>
                <w:lang w:val="en-US"/>
              </w:rPr>
            </w:pPr>
            <w:r w:rsidRPr="009F65D1">
              <w:rPr>
                <w:rFonts w:eastAsiaTheme="minorEastAsia"/>
                <w:color w:val="000000" w:themeColor="text1"/>
                <w:sz w:val="20"/>
                <w:szCs w:val="20"/>
                <w:lang w:val="en-US"/>
              </w:rPr>
              <w:t xml:space="preserve">Same SSB number for different SSB periodicity </w:t>
            </w:r>
          </w:p>
          <w:p w14:paraId="6D21A87A" w14:textId="77777777" w:rsidR="00F217E4" w:rsidRPr="009F65D1" w:rsidRDefault="00F217E4" w:rsidP="00F217E4">
            <w:pPr>
              <w:spacing w:after="120"/>
              <w:rPr>
                <w:rFonts w:eastAsiaTheme="minorEastAsia"/>
                <w:color w:val="000000" w:themeColor="text1"/>
                <w:sz w:val="20"/>
                <w:szCs w:val="20"/>
                <w:lang w:val="en-US"/>
              </w:rPr>
            </w:pPr>
          </w:p>
          <w:p w14:paraId="3F49450F" w14:textId="77777777" w:rsidR="00F217E4" w:rsidRPr="009F65D1" w:rsidRDefault="00F217E4" w:rsidP="00F217E4">
            <w:pPr>
              <w:spacing w:after="120"/>
              <w:rPr>
                <w:rFonts w:eastAsiaTheme="minorEastAsia"/>
                <w:color w:val="000000" w:themeColor="text1"/>
                <w:sz w:val="20"/>
                <w:szCs w:val="20"/>
                <w:lang w:val="en-US"/>
              </w:rPr>
            </w:pPr>
            <w:r w:rsidRPr="009F65D1">
              <w:rPr>
                <w:rFonts w:eastAsiaTheme="minorEastAsia"/>
                <w:color w:val="000000" w:themeColor="text1"/>
                <w:sz w:val="20"/>
                <w:szCs w:val="20"/>
                <w:highlight w:val="green"/>
                <w:lang w:val="en-US"/>
              </w:rPr>
              <w:t>Agreement</w:t>
            </w:r>
          </w:p>
          <w:p w14:paraId="78EB2A49" w14:textId="77777777" w:rsidR="00F217E4" w:rsidRPr="009F65D1" w:rsidRDefault="00F217E4" w:rsidP="00F217E4">
            <w:pPr>
              <w:spacing w:after="120"/>
              <w:rPr>
                <w:rFonts w:eastAsiaTheme="minorEastAsia"/>
                <w:color w:val="000000" w:themeColor="text1"/>
                <w:sz w:val="20"/>
                <w:szCs w:val="20"/>
                <w:lang w:val="en-US"/>
              </w:rPr>
            </w:pPr>
            <w:r w:rsidRPr="009F65D1">
              <w:rPr>
                <w:rFonts w:eastAsiaTheme="minorEastAsia"/>
                <w:color w:val="000000" w:themeColor="text1"/>
                <w:sz w:val="20"/>
                <w:szCs w:val="20"/>
                <w:lang w:val="en-US"/>
              </w:rPr>
              <w:t xml:space="preserve">When SSB periodicity is 5 </w:t>
            </w:r>
            <w:proofErr w:type="spellStart"/>
            <w:r w:rsidRPr="009F65D1">
              <w:rPr>
                <w:rFonts w:eastAsiaTheme="minorEastAsia"/>
                <w:color w:val="000000" w:themeColor="text1"/>
                <w:sz w:val="20"/>
                <w:szCs w:val="20"/>
                <w:lang w:val="en-US"/>
              </w:rPr>
              <w:t>ms</w:t>
            </w:r>
            <w:proofErr w:type="spellEnd"/>
            <w:r w:rsidRPr="009F65D1">
              <w:rPr>
                <w:rFonts w:eastAsiaTheme="minorEastAsia"/>
                <w:color w:val="000000" w:themeColor="text1"/>
                <w:sz w:val="20"/>
                <w:szCs w:val="20"/>
                <w:lang w:val="en-US"/>
              </w:rPr>
              <w:t xml:space="preserve"> or 10ms, a lower bound 20 </w:t>
            </w:r>
            <w:proofErr w:type="spellStart"/>
            <w:r w:rsidRPr="009F65D1">
              <w:rPr>
                <w:rFonts w:eastAsiaTheme="minorEastAsia"/>
                <w:color w:val="000000" w:themeColor="text1"/>
                <w:sz w:val="20"/>
                <w:szCs w:val="20"/>
                <w:lang w:val="en-US"/>
              </w:rPr>
              <w:t>ms</w:t>
            </w:r>
            <w:proofErr w:type="spellEnd"/>
            <w:r w:rsidRPr="009F65D1">
              <w:rPr>
                <w:rFonts w:eastAsiaTheme="minorEastAsia"/>
                <w:color w:val="000000" w:themeColor="text1"/>
                <w:sz w:val="20"/>
                <w:szCs w:val="20"/>
                <w:lang w:val="en-US"/>
              </w:rPr>
              <w:t xml:space="preserve"> will be used for MR wake up delay. </w:t>
            </w:r>
          </w:p>
          <w:p w14:paraId="70C22A8D" w14:textId="77777777" w:rsidR="00F217E4" w:rsidRPr="009F65D1" w:rsidRDefault="00F217E4" w:rsidP="00F217E4">
            <w:pPr>
              <w:spacing w:after="120"/>
              <w:rPr>
                <w:rFonts w:eastAsiaTheme="minorEastAsia"/>
                <w:color w:val="000000" w:themeColor="text1"/>
                <w:sz w:val="20"/>
                <w:szCs w:val="20"/>
                <w:lang w:val="en-US"/>
              </w:rPr>
            </w:pPr>
            <w:r w:rsidRPr="009F65D1">
              <w:rPr>
                <w:rFonts w:eastAsiaTheme="minorEastAsia"/>
                <w:color w:val="000000" w:themeColor="text1"/>
                <w:sz w:val="20"/>
                <w:szCs w:val="20"/>
                <w:lang w:val="en-US"/>
              </w:rPr>
              <w:t>Note: This above agreement based on the assumption that the wake up duration is defined as the ramping time + SSB number * SSB periodicity</w:t>
            </w:r>
          </w:p>
          <w:p w14:paraId="63E76320" w14:textId="77777777" w:rsidR="00F217E4" w:rsidRPr="009F65D1" w:rsidRDefault="00F217E4" w:rsidP="00F217E4">
            <w:pPr>
              <w:rPr>
                <w:sz w:val="20"/>
                <w:szCs w:val="20"/>
                <w:lang w:val="en-US"/>
              </w:rPr>
            </w:pPr>
          </w:p>
          <w:p w14:paraId="3ED29EDD" w14:textId="77777777" w:rsidR="00F217E4" w:rsidRPr="009F65D1" w:rsidRDefault="00F217E4" w:rsidP="00F217E4">
            <w:pPr>
              <w:snapToGrid w:val="0"/>
              <w:spacing w:after="120"/>
              <w:rPr>
                <w:b/>
                <w:color w:val="000000" w:themeColor="text1"/>
                <w:sz w:val="20"/>
                <w:szCs w:val="20"/>
                <w:u w:val="single"/>
                <w:lang w:eastAsia="ko-KR"/>
              </w:rPr>
            </w:pPr>
            <w:r w:rsidRPr="009F65D1">
              <w:rPr>
                <w:b/>
                <w:color w:val="000000" w:themeColor="text1"/>
                <w:sz w:val="20"/>
                <w:szCs w:val="20"/>
                <w:u w:val="single"/>
                <w:lang w:eastAsia="ko-KR"/>
              </w:rPr>
              <w:t>Issue 1-2-7: On LP-WUR cell selection evaluation requirements for case 1</w:t>
            </w:r>
          </w:p>
          <w:p w14:paraId="31254EC4" w14:textId="77777777" w:rsidR="00F217E4" w:rsidRPr="009F65D1" w:rsidRDefault="00F217E4" w:rsidP="00F217E4">
            <w:pPr>
              <w:snapToGrid w:val="0"/>
              <w:spacing w:after="120"/>
              <w:rPr>
                <w:rFonts w:eastAsia="DengXian"/>
                <w:color w:val="000000" w:themeColor="text1"/>
                <w:sz w:val="20"/>
                <w:szCs w:val="20"/>
              </w:rPr>
            </w:pPr>
            <w:r w:rsidRPr="009F65D1">
              <w:rPr>
                <w:rFonts w:eastAsia="DengXian"/>
                <w:color w:val="000000" w:themeColor="text1"/>
                <w:sz w:val="20"/>
                <w:szCs w:val="20"/>
                <w:highlight w:val="green"/>
              </w:rPr>
              <w:t>Agreement:</w:t>
            </w:r>
          </w:p>
          <w:p w14:paraId="3A2D7355" w14:textId="3B3D7332" w:rsidR="00FB4434" w:rsidRPr="00F217E4" w:rsidRDefault="00F217E4" w:rsidP="009F65D1">
            <w:pPr>
              <w:pStyle w:val="ListParagraph"/>
              <w:numPr>
                <w:ilvl w:val="0"/>
                <w:numId w:val="6"/>
              </w:numPr>
              <w:snapToGrid w:val="0"/>
              <w:spacing w:after="120"/>
              <w:contextualSpacing w:val="0"/>
              <w:jc w:val="both"/>
              <w:rPr>
                <w:rFonts w:ascii="Times New Roman" w:eastAsiaTheme="minorEastAsia" w:hAnsi="Times New Roman"/>
                <w:szCs w:val="22"/>
              </w:rPr>
            </w:pPr>
            <w:r w:rsidRPr="009F65D1">
              <w:rPr>
                <w:rFonts w:ascii="Times New Roman" w:eastAsia="SimSun" w:hAnsi="Times New Roman"/>
                <w:color w:val="000000" w:themeColor="text1"/>
                <w:sz w:val="20"/>
                <w:szCs w:val="20"/>
              </w:rPr>
              <w:t>No need to define the LR-WUR based cell selection criterion evaluation in case 1.</w:t>
            </w:r>
          </w:p>
        </w:tc>
      </w:tr>
    </w:tbl>
    <w:p w14:paraId="5A12B784" w14:textId="0D9C5B75" w:rsidR="00361F49" w:rsidRPr="00D57909" w:rsidRDefault="00EF3ABC" w:rsidP="00BC7BC5">
      <w:pPr>
        <w:spacing w:before="240"/>
        <w:jc w:val="both"/>
        <w:rPr>
          <w:sz w:val="22"/>
          <w:szCs w:val="22"/>
        </w:rPr>
      </w:pPr>
      <w:r w:rsidRPr="00D57909">
        <w:rPr>
          <w:sz w:val="22"/>
          <w:szCs w:val="22"/>
        </w:rPr>
        <w:lastRenderedPageBreak/>
        <w:t xml:space="preserve">In this contribution, we </w:t>
      </w:r>
      <w:r w:rsidR="00F47ABB" w:rsidRPr="00D57909">
        <w:rPr>
          <w:sz w:val="22"/>
          <w:szCs w:val="22"/>
        </w:rPr>
        <w:t xml:space="preserve">continue the discussion </w:t>
      </w:r>
      <w:r w:rsidRPr="00D57909">
        <w:rPr>
          <w:sz w:val="22"/>
          <w:szCs w:val="22"/>
        </w:rPr>
        <w:t xml:space="preserve">on the </w:t>
      </w:r>
      <w:r w:rsidR="00FB4434">
        <w:rPr>
          <w:sz w:val="22"/>
          <w:szCs w:val="22"/>
        </w:rPr>
        <w:t xml:space="preserve">remaining issues </w:t>
      </w:r>
      <w:r w:rsidR="0004100A" w:rsidRPr="00D57909">
        <w:rPr>
          <w:sz w:val="22"/>
          <w:szCs w:val="22"/>
        </w:rPr>
        <w:t xml:space="preserve">of </w:t>
      </w:r>
      <w:r w:rsidRPr="00D57909">
        <w:rPr>
          <w:sz w:val="22"/>
          <w:szCs w:val="22"/>
        </w:rPr>
        <w:t>LP-WU</w:t>
      </w:r>
      <w:r w:rsidR="00FB4434">
        <w:rPr>
          <w:sz w:val="22"/>
          <w:szCs w:val="22"/>
        </w:rPr>
        <w:t>S</w:t>
      </w:r>
      <w:r w:rsidRPr="00D57909">
        <w:rPr>
          <w:sz w:val="22"/>
          <w:szCs w:val="22"/>
        </w:rPr>
        <w:t>.</w:t>
      </w:r>
    </w:p>
    <w:p w14:paraId="2911B097" w14:textId="2ECAC1C2" w:rsidR="00CB345A" w:rsidRPr="00D57909" w:rsidRDefault="00DA5CC0" w:rsidP="00BB2885">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A5CC0">
        <w:rPr>
          <w:sz w:val="32"/>
          <w:szCs w:val="22"/>
        </w:rPr>
        <w:t>General aspects</w:t>
      </w:r>
    </w:p>
    <w:p w14:paraId="4618878F" w14:textId="77777777" w:rsidR="00AA5616" w:rsidRPr="00AA5616" w:rsidRDefault="00AA5616" w:rsidP="00AA5616">
      <w:pPr>
        <w:pStyle w:val="BodyText"/>
        <w:spacing w:before="120"/>
        <w:jc w:val="both"/>
        <w:rPr>
          <w:b/>
          <w:bCs/>
          <w:sz w:val="22"/>
          <w:szCs w:val="22"/>
          <w:u w:val="single"/>
        </w:rPr>
      </w:pPr>
      <w:r w:rsidRPr="00AA5616">
        <w:rPr>
          <w:b/>
          <w:bCs/>
          <w:sz w:val="22"/>
          <w:szCs w:val="22"/>
          <w:u w:val="single"/>
        </w:rPr>
        <w:t>Issue 1-1-1: Cases/states to be considered for RRM relaxation and serving cell measurement offloading</w:t>
      </w:r>
    </w:p>
    <w:p w14:paraId="63A7FE2B" w14:textId="33780725" w:rsidR="009C66BE" w:rsidRPr="00D57909" w:rsidRDefault="002E5111" w:rsidP="00127A96">
      <w:pPr>
        <w:pStyle w:val="BodyText"/>
        <w:spacing w:before="120" w:after="0"/>
        <w:jc w:val="both"/>
        <w:rPr>
          <w:sz w:val="22"/>
          <w:szCs w:val="22"/>
        </w:rPr>
      </w:pPr>
      <w:r w:rsidRPr="00D57909">
        <w:rPr>
          <w:sz w:val="22"/>
          <w:szCs w:val="22"/>
        </w:rPr>
        <w:t xml:space="preserve">Based on </w:t>
      </w:r>
      <w:r w:rsidR="00913FA8" w:rsidRPr="00D57909">
        <w:rPr>
          <w:rFonts w:hint="eastAsia"/>
          <w:sz w:val="22"/>
          <w:szCs w:val="22"/>
        </w:rPr>
        <w:t>LP-WUS WID</w:t>
      </w:r>
      <w:r w:rsidRPr="00D57909">
        <w:rPr>
          <w:sz w:val="22"/>
          <w:szCs w:val="22"/>
        </w:rPr>
        <w:t xml:space="preserve">, different </w:t>
      </w:r>
      <w:r w:rsidR="00E90E2E" w:rsidRPr="00D57909">
        <w:rPr>
          <w:sz w:val="22"/>
          <w:szCs w:val="22"/>
        </w:rPr>
        <w:t>scenarios</w:t>
      </w:r>
      <w:r w:rsidR="009C66BE" w:rsidRPr="00D57909">
        <w:rPr>
          <w:sz w:val="22"/>
          <w:szCs w:val="22"/>
        </w:rPr>
        <w:t xml:space="preserve"> to </w:t>
      </w:r>
      <w:r w:rsidR="00E90E2E" w:rsidRPr="00D57909">
        <w:rPr>
          <w:sz w:val="22"/>
          <w:szCs w:val="22"/>
        </w:rPr>
        <w:t>support</w:t>
      </w:r>
      <w:r w:rsidR="009C66BE" w:rsidRPr="00D57909">
        <w:rPr>
          <w:sz w:val="22"/>
          <w:szCs w:val="22"/>
        </w:rPr>
        <w:t xml:space="preserve"> the RRM relaxation </w:t>
      </w:r>
      <w:r w:rsidR="00913FA8" w:rsidRPr="00D57909">
        <w:rPr>
          <w:rFonts w:hint="eastAsia"/>
          <w:sz w:val="22"/>
          <w:szCs w:val="22"/>
        </w:rPr>
        <w:t>shall be defined</w:t>
      </w:r>
      <w:r w:rsidR="00D05575" w:rsidRPr="00D57909">
        <w:rPr>
          <w:sz w:val="22"/>
          <w:szCs w:val="22"/>
        </w:rPr>
        <w:t xml:space="preserve"> as below:</w:t>
      </w:r>
      <w:r w:rsidR="00B46B23" w:rsidRPr="00D57909">
        <w:rPr>
          <w:sz w:val="22"/>
          <w:szCs w:val="22"/>
        </w:rPr>
        <w:t xml:space="preserve"> </w:t>
      </w:r>
    </w:p>
    <w:p w14:paraId="52928D4E" w14:textId="24E41E4A" w:rsidR="00B46B23" w:rsidRPr="00D57909" w:rsidRDefault="00B46B23" w:rsidP="00127A96">
      <w:pPr>
        <w:pStyle w:val="BodyText"/>
        <w:numPr>
          <w:ilvl w:val="0"/>
          <w:numId w:val="3"/>
        </w:numPr>
        <w:spacing w:before="120" w:after="0"/>
        <w:jc w:val="both"/>
        <w:rPr>
          <w:sz w:val="22"/>
          <w:szCs w:val="22"/>
        </w:rPr>
      </w:pPr>
      <w:r w:rsidRPr="00D57909">
        <w:rPr>
          <w:sz w:val="22"/>
          <w:szCs w:val="22"/>
        </w:rPr>
        <w:t xml:space="preserve">MR </w:t>
      </w:r>
      <w:r w:rsidR="007D5E65" w:rsidRPr="00D57909">
        <w:rPr>
          <w:rFonts w:hint="eastAsia"/>
          <w:sz w:val="22"/>
          <w:szCs w:val="22"/>
        </w:rPr>
        <w:t xml:space="preserve">further </w:t>
      </w:r>
      <w:r w:rsidRPr="00D57909">
        <w:rPr>
          <w:sz w:val="22"/>
          <w:szCs w:val="22"/>
        </w:rPr>
        <w:t xml:space="preserve">relaxation with </w:t>
      </w:r>
      <w:r w:rsidR="006C4264" w:rsidRPr="00D57909">
        <w:rPr>
          <w:sz w:val="22"/>
          <w:szCs w:val="22"/>
        </w:rPr>
        <w:t>LR</w:t>
      </w:r>
    </w:p>
    <w:p w14:paraId="415954F9" w14:textId="17E00E84" w:rsidR="00B46B23" w:rsidRPr="00D57909" w:rsidRDefault="00B46B23" w:rsidP="00127A96">
      <w:pPr>
        <w:pStyle w:val="BodyText"/>
        <w:numPr>
          <w:ilvl w:val="0"/>
          <w:numId w:val="3"/>
        </w:numPr>
        <w:spacing w:before="120" w:after="0"/>
        <w:jc w:val="both"/>
        <w:rPr>
          <w:sz w:val="22"/>
          <w:szCs w:val="22"/>
        </w:rPr>
      </w:pPr>
      <w:r w:rsidRPr="00D57909">
        <w:rPr>
          <w:sz w:val="22"/>
          <w:szCs w:val="22"/>
        </w:rPr>
        <w:t>MR offloading by LR</w:t>
      </w:r>
    </w:p>
    <w:p w14:paraId="0468F3D1" w14:textId="77439ACE" w:rsidR="00F20A20" w:rsidRPr="00D57909" w:rsidRDefault="00F20A20" w:rsidP="00B86123">
      <w:pPr>
        <w:pStyle w:val="BodyText"/>
        <w:spacing w:before="120"/>
        <w:jc w:val="both"/>
        <w:rPr>
          <w:sz w:val="22"/>
          <w:szCs w:val="22"/>
        </w:rPr>
      </w:pPr>
      <w:r w:rsidRPr="00D57909">
        <w:rPr>
          <w:sz w:val="22"/>
          <w:szCs w:val="22"/>
        </w:rPr>
        <w:t>In last RAN4 meeting</w:t>
      </w:r>
      <w:r w:rsidR="00294212" w:rsidRPr="00D57909">
        <w:rPr>
          <w:rFonts w:hint="eastAsia"/>
          <w:sz w:val="22"/>
          <w:szCs w:val="22"/>
        </w:rPr>
        <w:t>s</w:t>
      </w:r>
      <w:r w:rsidRPr="00D57909">
        <w:rPr>
          <w:sz w:val="22"/>
          <w:szCs w:val="22"/>
        </w:rPr>
        <w:t>, RAN4 agree</w:t>
      </w:r>
      <w:r w:rsidR="00A25326" w:rsidRPr="00D57909">
        <w:rPr>
          <w:rFonts w:hint="eastAsia"/>
          <w:sz w:val="22"/>
          <w:szCs w:val="22"/>
        </w:rPr>
        <w:t>d</w:t>
      </w:r>
      <w:r w:rsidRPr="00D57909">
        <w:rPr>
          <w:sz w:val="22"/>
          <w:szCs w:val="22"/>
        </w:rPr>
        <w:t xml:space="preserve"> the </w:t>
      </w:r>
      <w:r w:rsidR="009330A7" w:rsidRPr="00D57909">
        <w:rPr>
          <w:rFonts w:hint="eastAsia"/>
          <w:sz w:val="22"/>
          <w:szCs w:val="22"/>
        </w:rPr>
        <w:t>case #1, #3</w:t>
      </w:r>
      <w:r w:rsidRPr="00D57909">
        <w:rPr>
          <w:sz w:val="22"/>
          <w:szCs w:val="22"/>
        </w:rPr>
        <w:t>, but the other MR relaxation case is FFS.</w:t>
      </w:r>
    </w:p>
    <w:tbl>
      <w:tblPr>
        <w:tblStyle w:val="TableGrid"/>
        <w:tblW w:w="0" w:type="auto"/>
        <w:tblLook w:val="04A0" w:firstRow="1" w:lastRow="0" w:firstColumn="1" w:lastColumn="0" w:noHBand="0" w:noVBand="1"/>
      </w:tblPr>
      <w:tblGrid>
        <w:gridCol w:w="9629"/>
      </w:tblGrid>
      <w:tr w:rsidR="00F20A20" w:rsidRPr="00D57909" w14:paraId="5FD83A65" w14:textId="77777777" w:rsidTr="00F20A20">
        <w:tc>
          <w:tcPr>
            <w:tcW w:w="9629" w:type="dxa"/>
          </w:tcPr>
          <w:p w14:paraId="010C8CA9" w14:textId="77777777" w:rsidR="00F20A20" w:rsidRPr="00D57909" w:rsidRDefault="00F20A20" w:rsidP="00F20A20">
            <w:pPr>
              <w:rPr>
                <w:color w:val="000000"/>
                <w:sz w:val="20"/>
                <w:szCs w:val="20"/>
              </w:rPr>
            </w:pPr>
            <w:r w:rsidRPr="00D57909">
              <w:rPr>
                <w:color w:val="000000"/>
                <w:sz w:val="20"/>
                <w:szCs w:val="20"/>
              </w:rPr>
              <w:t>RAN4 to further discuss case #2 to #4:</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83"/>
              <w:gridCol w:w="2619"/>
              <w:gridCol w:w="2907"/>
              <w:gridCol w:w="1484"/>
            </w:tblGrid>
            <w:tr w:rsidR="00F20A20" w:rsidRPr="00D57909" w14:paraId="0EE432CB" w14:textId="77777777" w:rsidTr="003C10DF">
              <w:tc>
                <w:tcPr>
                  <w:tcW w:w="23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7CD190" w14:textId="77777777" w:rsidR="00F20A20" w:rsidRPr="00D57909" w:rsidRDefault="00F20A20" w:rsidP="00F20A20">
                  <w:pPr>
                    <w:rPr>
                      <w:sz w:val="22"/>
                      <w:szCs w:val="22"/>
                    </w:rPr>
                  </w:pPr>
                  <w:r w:rsidRPr="00D57909">
                    <w:rPr>
                      <w:sz w:val="22"/>
                      <w:szCs w:val="22"/>
                    </w:rPr>
                    <w:t>RRM measurement case index</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805490" w14:textId="77777777" w:rsidR="00F20A20" w:rsidRPr="00D57909" w:rsidRDefault="00F20A20" w:rsidP="00F20A20">
                  <w:pPr>
                    <w:rPr>
                      <w:sz w:val="22"/>
                      <w:szCs w:val="22"/>
                    </w:rPr>
                  </w:pPr>
                  <w:r w:rsidRPr="00D57909">
                    <w:rPr>
                      <w:sz w:val="22"/>
                      <w:szCs w:val="22"/>
                    </w:rPr>
                    <w:t>MR serving cell measurement</w:t>
                  </w:r>
                </w:p>
              </w:tc>
              <w:tc>
                <w:tcPr>
                  <w:tcW w:w="2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38CFAF" w14:textId="77777777" w:rsidR="00F20A20" w:rsidRPr="00D57909" w:rsidRDefault="00F20A20" w:rsidP="00F20A20">
                  <w:pPr>
                    <w:rPr>
                      <w:sz w:val="22"/>
                      <w:szCs w:val="22"/>
                    </w:rPr>
                  </w:pPr>
                  <w:r w:rsidRPr="00D57909">
                    <w:rPr>
                      <w:sz w:val="22"/>
                      <w:szCs w:val="22"/>
                    </w:rPr>
                    <w:t xml:space="preserve">MR </w:t>
                  </w:r>
                  <w:proofErr w:type="spellStart"/>
                  <w:r w:rsidRPr="00D57909">
                    <w:rPr>
                      <w:sz w:val="22"/>
                      <w:szCs w:val="22"/>
                    </w:rPr>
                    <w:t>neighboring</w:t>
                  </w:r>
                  <w:proofErr w:type="spellEnd"/>
                  <w:r w:rsidRPr="00D57909">
                    <w:rPr>
                      <w:sz w:val="22"/>
                      <w:szCs w:val="22"/>
                    </w:rPr>
                    <w:t xml:space="preserve"> cell measurement</w:t>
                  </w:r>
                </w:p>
              </w:tc>
              <w:tc>
                <w:tcPr>
                  <w:tcW w:w="1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844F55" w14:textId="77777777" w:rsidR="00F20A20" w:rsidRPr="00D57909" w:rsidRDefault="00F20A20" w:rsidP="00F20A20">
                  <w:pPr>
                    <w:rPr>
                      <w:sz w:val="22"/>
                      <w:szCs w:val="22"/>
                    </w:rPr>
                  </w:pPr>
                  <w:r w:rsidRPr="00D57909">
                    <w:rPr>
                      <w:sz w:val="22"/>
                      <w:szCs w:val="22"/>
                    </w:rPr>
                    <w:t>LR measurement</w:t>
                  </w:r>
                </w:p>
              </w:tc>
            </w:tr>
            <w:tr w:rsidR="003C10DF" w:rsidRPr="00D57909" w14:paraId="6CD43A34" w14:textId="77777777" w:rsidTr="003C10DF">
              <w:tc>
                <w:tcPr>
                  <w:tcW w:w="23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B25BD5" w14:textId="4DBD66B3" w:rsidR="003C10DF" w:rsidRPr="00D57909" w:rsidRDefault="003C10DF" w:rsidP="003C10DF">
                  <w:pPr>
                    <w:rPr>
                      <w:color w:val="000000"/>
                      <w:sz w:val="20"/>
                      <w:szCs w:val="20"/>
                      <w:lang w:val="en-US"/>
                    </w:rPr>
                  </w:pPr>
                  <w:r w:rsidRPr="00D57909">
                    <w:rPr>
                      <w:color w:val="000000"/>
                      <w:sz w:val="20"/>
                      <w:szCs w:val="20"/>
                      <w:lang w:val="en-US"/>
                    </w:rPr>
                    <w:t>#1 Fully offloading case</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79FB41" w14:textId="7619BF49" w:rsidR="003C10DF" w:rsidRPr="00D57909" w:rsidRDefault="003C10DF" w:rsidP="003C10DF">
                  <w:pPr>
                    <w:rPr>
                      <w:color w:val="000000"/>
                      <w:sz w:val="20"/>
                      <w:szCs w:val="20"/>
                      <w:lang w:val="en-US"/>
                    </w:rPr>
                  </w:pPr>
                  <w:r w:rsidRPr="00D57909">
                    <w:rPr>
                      <w:color w:val="000000"/>
                      <w:sz w:val="20"/>
                      <w:szCs w:val="20"/>
                      <w:lang w:val="en-US"/>
                    </w:rPr>
                    <w:t xml:space="preserve">Off </w:t>
                  </w:r>
                </w:p>
              </w:tc>
              <w:tc>
                <w:tcPr>
                  <w:tcW w:w="2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A8D6A3" w14:textId="54CC40B0" w:rsidR="003C10DF" w:rsidRPr="00D57909" w:rsidRDefault="003C10DF" w:rsidP="003C10DF">
                  <w:pPr>
                    <w:rPr>
                      <w:color w:val="000000"/>
                      <w:sz w:val="20"/>
                      <w:szCs w:val="20"/>
                      <w:lang w:val="en-US"/>
                    </w:rPr>
                  </w:pPr>
                  <w:r w:rsidRPr="00D57909">
                    <w:rPr>
                      <w:color w:val="000000"/>
                      <w:sz w:val="20"/>
                      <w:szCs w:val="20"/>
                      <w:lang w:val="en-US"/>
                    </w:rPr>
                    <w:t>Off: FFS the condition and the details</w:t>
                  </w:r>
                </w:p>
              </w:tc>
              <w:tc>
                <w:tcPr>
                  <w:tcW w:w="1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3F05F4" w14:textId="3ADA92CE" w:rsidR="003C10DF" w:rsidRPr="00D57909" w:rsidRDefault="003C10DF" w:rsidP="003C10DF">
                  <w:pPr>
                    <w:rPr>
                      <w:color w:val="000000"/>
                      <w:sz w:val="20"/>
                      <w:szCs w:val="20"/>
                      <w:lang w:val="en-US"/>
                    </w:rPr>
                  </w:pPr>
                  <w:r w:rsidRPr="00D57909">
                    <w:rPr>
                      <w:color w:val="000000"/>
                      <w:sz w:val="20"/>
                      <w:szCs w:val="20"/>
                      <w:lang w:val="en-US"/>
                    </w:rPr>
                    <w:t>ON</w:t>
                  </w:r>
                </w:p>
              </w:tc>
            </w:tr>
            <w:tr w:rsidR="00F20A20" w:rsidRPr="00D57909" w14:paraId="15AB5B0E" w14:textId="77777777" w:rsidTr="003C10DF">
              <w:tc>
                <w:tcPr>
                  <w:tcW w:w="23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7D5116" w14:textId="77777777" w:rsidR="00F20A20" w:rsidRPr="00D57909" w:rsidRDefault="00F20A20" w:rsidP="00F20A20">
                  <w:pPr>
                    <w:rPr>
                      <w:color w:val="000000"/>
                      <w:sz w:val="20"/>
                      <w:szCs w:val="20"/>
                      <w:lang w:val="en-US"/>
                    </w:rPr>
                  </w:pPr>
                  <w:r w:rsidRPr="00D57909">
                    <w:rPr>
                      <w:color w:val="000000"/>
                      <w:sz w:val="20"/>
                      <w:szCs w:val="20"/>
                      <w:lang w:val="en-US"/>
                    </w:rPr>
                    <w:t>#2 Relaxed case a</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9CB3CC" w14:textId="77777777" w:rsidR="00F20A20" w:rsidRPr="00D57909" w:rsidRDefault="00F20A20" w:rsidP="00F20A20">
                  <w:pPr>
                    <w:rPr>
                      <w:color w:val="000000"/>
                      <w:sz w:val="20"/>
                      <w:szCs w:val="20"/>
                      <w:lang w:val="en-US"/>
                    </w:rPr>
                  </w:pPr>
                  <w:r w:rsidRPr="00D57909">
                    <w:rPr>
                      <w:color w:val="000000"/>
                      <w:sz w:val="20"/>
                      <w:szCs w:val="20"/>
                      <w:lang w:val="en-US"/>
                    </w:rPr>
                    <w:t>On with relaxation measurement</w:t>
                  </w:r>
                </w:p>
              </w:tc>
              <w:tc>
                <w:tcPr>
                  <w:tcW w:w="2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AA8E25" w14:textId="77777777" w:rsidR="00F20A20" w:rsidRPr="00D57909" w:rsidRDefault="00F20A20" w:rsidP="00F20A20">
                  <w:pPr>
                    <w:rPr>
                      <w:color w:val="000000"/>
                      <w:sz w:val="20"/>
                      <w:szCs w:val="20"/>
                      <w:lang w:val="en-US"/>
                    </w:rPr>
                  </w:pPr>
                  <w:r w:rsidRPr="00D57909">
                    <w:rPr>
                      <w:color w:val="000000"/>
                      <w:sz w:val="20"/>
                      <w:szCs w:val="20"/>
                      <w:lang w:val="en-US"/>
                    </w:rPr>
                    <w:t>Off</w:t>
                  </w:r>
                </w:p>
              </w:tc>
              <w:tc>
                <w:tcPr>
                  <w:tcW w:w="1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1C1702" w14:textId="7670DE0C" w:rsidR="00F20A20" w:rsidRPr="00D57909" w:rsidRDefault="00F20A20" w:rsidP="00F20A20">
                  <w:pPr>
                    <w:rPr>
                      <w:color w:val="000000"/>
                      <w:sz w:val="20"/>
                      <w:szCs w:val="20"/>
                      <w:lang w:val="en-US"/>
                    </w:rPr>
                  </w:pPr>
                  <w:r w:rsidRPr="00D57909">
                    <w:rPr>
                      <w:color w:val="000000"/>
                      <w:sz w:val="20"/>
                      <w:szCs w:val="20"/>
                      <w:lang w:val="en-US"/>
                    </w:rPr>
                    <w:t>ON</w:t>
                  </w:r>
                </w:p>
              </w:tc>
            </w:tr>
            <w:tr w:rsidR="00F20A20" w:rsidRPr="00D57909" w14:paraId="64850E55" w14:textId="77777777" w:rsidTr="003C10DF">
              <w:tc>
                <w:tcPr>
                  <w:tcW w:w="23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D0EBD2" w14:textId="77777777" w:rsidR="00F20A20" w:rsidRPr="00D57909" w:rsidRDefault="00F20A20" w:rsidP="00F20A20">
                  <w:pPr>
                    <w:rPr>
                      <w:color w:val="000000"/>
                      <w:sz w:val="20"/>
                      <w:szCs w:val="20"/>
                      <w:lang w:val="en-US"/>
                    </w:rPr>
                  </w:pPr>
                  <w:r w:rsidRPr="00D57909">
                    <w:rPr>
                      <w:color w:val="000000"/>
                      <w:sz w:val="20"/>
                      <w:szCs w:val="20"/>
                      <w:lang w:val="en-US"/>
                    </w:rPr>
                    <w:t>#3 Relaxed case b</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F3B8ED" w14:textId="77777777" w:rsidR="00F20A20" w:rsidRPr="00D57909" w:rsidRDefault="00F20A20" w:rsidP="00F20A20">
                  <w:pPr>
                    <w:rPr>
                      <w:color w:val="000000"/>
                      <w:sz w:val="20"/>
                      <w:szCs w:val="20"/>
                      <w:lang w:val="en-US"/>
                    </w:rPr>
                  </w:pPr>
                  <w:r w:rsidRPr="00D57909">
                    <w:rPr>
                      <w:color w:val="000000"/>
                      <w:sz w:val="20"/>
                      <w:szCs w:val="20"/>
                      <w:lang w:val="en-US"/>
                    </w:rPr>
                    <w:t>On with relaxation measurement</w:t>
                  </w:r>
                </w:p>
              </w:tc>
              <w:tc>
                <w:tcPr>
                  <w:tcW w:w="2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0A0336" w14:textId="77777777" w:rsidR="00F20A20" w:rsidRPr="00D57909" w:rsidRDefault="00F20A20" w:rsidP="00F20A20">
                  <w:pPr>
                    <w:rPr>
                      <w:color w:val="000000"/>
                      <w:sz w:val="20"/>
                      <w:szCs w:val="20"/>
                      <w:lang w:val="en-US"/>
                    </w:rPr>
                  </w:pPr>
                  <w:r w:rsidRPr="00D57909">
                    <w:rPr>
                      <w:color w:val="000000"/>
                      <w:sz w:val="20"/>
                      <w:szCs w:val="20"/>
                      <w:lang w:val="en-US"/>
                    </w:rPr>
                    <w:t>On with relaxation measurement</w:t>
                  </w:r>
                </w:p>
              </w:tc>
              <w:tc>
                <w:tcPr>
                  <w:tcW w:w="1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2A016A" w14:textId="77777777" w:rsidR="00F20A20" w:rsidRPr="00D57909" w:rsidRDefault="00F20A20" w:rsidP="00F20A20">
                  <w:pPr>
                    <w:rPr>
                      <w:color w:val="000000"/>
                      <w:sz w:val="20"/>
                      <w:szCs w:val="20"/>
                      <w:lang w:val="en-US"/>
                    </w:rPr>
                  </w:pPr>
                  <w:r w:rsidRPr="00D57909">
                    <w:rPr>
                      <w:color w:val="000000"/>
                      <w:sz w:val="20"/>
                      <w:szCs w:val="20"/>
                      <w:lang w:val="en-US"/>
                    </w:rPr>
                    <w:t>ON</w:t>
                  </w:r>
                </w:p>
              </w:tc>
            </w:tr>
            <w:tr w:rsidR="00F20A20" w:rsidRPr="00D57909" w14:paraId="6BF75D26" w14:textId="77777777" w:rsidTr="003C10DF">
              <w:tc>
                <w:tcPr>
                  <w:tcW w:w="23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83B003" w14:textId="77777777" w:rsidR="00F20A20" w:rsidRPr="00D57909" w:rsidRDefault="00F20A20" w:rsidP="00F20A20">
                  <w:pPr>
                    <w:rPr>
                      <w:color w:val="000000"/>
                      <w:sz w:val="20"/>
                      <w:szCs w:val="20"/>
                      <w:lang w:val="en-US"/>
                    </w:rPr>
                  </w:pPr>
                  <w:r w:rsidRPr="00D57909">
                    <w:rPr>
                      <w:color w:val="000000"/>
                      <w:sz w:val="20"/>
                      <w:szCs w:val="20"/>
                      <w:lang w:val="en-US"/>
                    </w:rPr>
                    <w:t>#4 Relaxed case c</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045AD3" w14:textId="77777777" w:rsidR="00F20A20" w:rsidRPr="00D57909" w:rsidRDefault="00F20A20" w:rsidP="00F20A20">
                  <w:pPr>
                    <w:rPr>
                      <w:color w:val="000000"/>
                      <w:sz w:val="20"/>
                      <w:szCs w:val="20"/>
                      <w:lang w:val="en-US"/>
                    </w:rPr>
                  </w:pPr>
                  <w:r w:rsidRPr="00D57909">
                    <w:rPr>
                      <w:color w:val="000000"/>
                      <w:sz w:val="20"/>
                      <w:szCs w:val="20"/>
                      <w:lang w:val="en-US"/>
                    </w:rPr>
                    <w:t xml:space="preserve">Off </w:t>
                  </w:r>
                </w:p>
              </w:tc>
              <w:tc>
                <w:tcPr>
                  <w:tcW w:w="2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1D3487" w14:textId="77777777" w:rsidR="00F20A20" w:rsidRPr="00D57909" w:rsidRDefault="00F20A20" w:rsidP="00F20A20">
                  <w:pPr>
                    <w:rPr>
                      <w:color w:val="000000"/>
                      <w:sz w:val="20"/>
                      <w:szCs w:val="20"/>
                      <w:lang w:val="en-US"/>
                    </w:rPr>
                  </w:pPr>
                  <w:r w:rsidRPr="00D57909">
                    <w:rPr>
                      <w:color w:val="000000"/>
                      <w:sz w:val="20"/>
                      <w:szCs w:val="20"/>
                      <w:lang w:val="en-US"/>
                    </w:rPr>
                    <w:t>On, FFS the condition and the details</w:t>
                  </w:r>
                </w:p>
              </w:tc>
              <w:tc>
                <w:tcPr>
                  <w:tcW w:w="1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75241E" w14:textId="77777777" w:rsidR="00F20A20" w:rsidRPr="00D57909" w:rsidRDefault="00F20A20" w:rsidP="00F20A20">
                  <w:pPr>
                    <w:rPr>
                      <w:color w:val="000000"/>
                      <w:sz w:val="20"/>
                      <w:szCs w:val="20"/>
                      <w:lang w:val="en-US"/>
                    </w:rPr>
                  </w:pPr>
                  <w:r w:rsidRPr="00D57909">
                    <w:rPr>
                      <w:color w:val="000000"/>
                      <w:sz w:val="20"/>
                      <w:szCs w:val="20"/>
                      <w:lang w:val="en-US"/>
                    </w:rPr>
                    <w:t>ON</w:t>
                  </w:r>
                </w:p>
              </w:tc>
            </w:tr>
          </w:tbl>
          <w:p w14:paraId="3BE874DE" w14:textId="77777777" w:rsidR="00F20A20" w:rsidRPr="00D57909" w:rsidRDefault="00F20A20" w:rsidP="00B86123">
            <w:pPr>
              <w:pStyle w:val="BodyText"/>
              <w:spacing w:before="120"/>
              <w:jc w:val="both"/>
              <w:rPr>
                <w:sz w:val="22"/>
                <w:szCs w:val="22"/>
              </w:rPr>
            </w:pPr>
          </w:p>
        </w:tc>
      </w:tr>
    </w:tbl>
    <w:p w14:paraId="37C006F9" w14:textId="76A53285" w:rsidR="002B5BC2" w:rsidRPr="00D57909" w:rsidRDefault="0013313F" w:rsidP="00D67A91">
      <w:pPr>
        <w:pStyle w:val="BodyText"/>
        <w:spacing w:before="120"/>
        <w:jc w:val="both"/>
        <w:rPr>
          <w:sz w:val="22"/>
          <w:szCs w:val="22"/>
        </w:rPr>
      </w:pPr>
      <w:r w:rsidRPr="00D57909">
        <w:rPr>
          <w:sz w:val="22"/>
          <w:szCs w:val="22"/>
        </w:rPr>
        <w:t xml:space="preserve">When both NW and UE support LP-WUS feature, different </w:t>
      </w:r>
      <w:r w:rsidR="00175AC3" w:rsidRPr="00D57909">
        <w:rPr>
          <w:rFonts w:hint="eastAsia"/>
          <w:sz w:val="22"/>
          <w:szCs w:val="22"/>
        </w:rPr>
        <w:t>scenarios</w:t>
      </w:r>
      <w:r w:rsidRPr="00D57909">
        <w:rPr>
          <w:sz w:val="22"/>
          <w:szCs w:val="22"/>
        </w:rPr>
        <w:t xml:space="preserve"> are </w:t>
      </w:r>
      <w:r w:rsidR="002B5BC2" w:rsidRPr="00D57909">
        <w:rPr>
          <w:rFonts w:hint="eastAsia"/>
          <w:sz w:val="22"/>
          <w:szCs w:val="22"/>
        </w:rPr>
        <w:t>valid</w:t>
      </w:r>
      <w:r w:rsidRPr="00D57909">
        <w:rPr>
          <w:sz w:val="22"/>
          <w:szCs w:val="22"/>
        </w:rPr>
        <w:t xml:space="preserve"> by the NW using different thresholds and the UE will need to adapt its measurement behaviour to the respective zones. Adapting herein comprises turning ON/OFF the MR or LR receiver chains. </w:t>
      </w:r>
    </w:p>
    <w:p w14:paraId="319E607A" w14:textId="4CA5EE06" w:rsidR="002B5BC2" w:rsidRPr="00D57909" w:rsidRDefault="002B5BC2" w:rsidP="00D67A91">
      <w:pPr>
        <w:pStyle w:val="BodyText"/>
        <w:spacing w:before="120"/>
        <w:jc w:val="both"/>
        <w:rPr>
          <w:sz w:val="22"/>
          <w:szCs w:val="22"/>
        </w:rPr>
      </w:pPr>
      <w:r w:rsidRPr="00D57909">
        <w:rPr>
          <w:rFonts w:hint="eastAsia"/>
          <w:sz w:val="22"/>
          <w:szCs w:val="22"/>
        </w:rPr>
        <w:lastRenderedPageBreak/>
        <w:t>In legacy</w:t>
      </w:r>
      <w:r w:rsidR="00BA4759" w:rsidRPr="00D57909">
        <w:rPr>
          <w:rFonts w:hint="eastAsia"/>
          <w:sz w:val="22"/>
          <w:szCs w:val="22"/>
        </w:rPr>
        <w:t xml:space="preserve"> release</w:t>
      </w:r>
      <w:r w:rsidR="003610B0" w:rsidRPr="00D57909">
        <w:rPr>
          <w:rFonts w:hint="eastAsia"/>
          <w:sz w:val="22"/>
          <w:szCs w:val="22"/>
        </w:rPr>
        <w:t xml:space="preserve">, </w:t>
      </w:r>
      <w:r w:rsidR="00BA4759" w:rsidRPr="00D57909">
        <w:rPr>
          <w:rFonts w:hint="eastAsia"/>
          <w:sz w:val="22"/>
          <w:szCs w:val="22"/>
        </w:rPr>
        <w:t xml:space="preserve">when </w:t>
      </w:r>
      <w:r w:rsidR="003610B0" w:rsidRPr="00D57909">
        <w:rPr>
          <w:rFonts w:hint="eastAsia"/>
          <w:sz w:val="22"/>
          <w:szCs w:val="22"/>
        </w:rPr>
        <w:t xml:space="preserve">neighbour cell measurement </w:t>
      </w:r>
      <w:r w:rsidR="00BA4759" w:rsidRPr="00D57909">
        <w:rPr>
          <w:rFonts w:hint="eastAsia"/>
          <w:sz w:val="22"/>
          <w:szCs w:val="22"/>
        </w:rPr>
        <w:t xml:space="preserve">relaxation criteria were introduced, UE may perform neighbour cell measurements </w:t>
      </w:r>
      <w:r w:rsidR="001C0D54">
        <w:rPr>
          <w:sz w:val="22"/>
          <w:szCs w:val="22"/>
        </w:rPr>
        <w:t>following</w:t>
      </w:r>
      <w:r w:rsidR="001C0D54" w:rsidRPr="00D57909">
        <w:rPr>
          <w:rFonts w:hint="eastAsia"/>
          <w:sz w:val="22"/>
          <w:szCs w:val="22"/>
        </w:rPr>
        <w:t xml:space="preserve"> </w:t>
      </w:r>
      <w:r w:rsidR="00532EBB" w:rsidRPr="00D57909">
        <w:rPr>
          <w:rFonts w:hint="eastAsia"/>
          <w:sz w:val="22"/>
          <w:szCs w:val="22"/>
        </w:rPr>
        <w:t>normal measurement</w:t>
      </w:r>
      <w:r w:rsidR="001C0D54">
        <w:rPr>
          <w:sz w:val="22"/>
          <w:szCs w:val="22"/>
        </w:rPr>
        <w:t xml:space="preserve"> requirements</w:t>
      </w:r>
      <w:r w:rsidR="00532EBB" w:rsidRPr="00D57909">
        <w:rPr>
          <w:rFonts w:hint="eastAsia"/>
          <w:sz w:val="22"/>
          <w:szCs w:val="22"/>
        </w:rPr>
        <w:t xml:space="preserve">, relaxed measurement </w:t>
      </w:r>
      <w:r w:rsidR="001C0D54">
        <w:rPr>
          <w:sz w:val="22"/>
          <w:szCs w:val="22"/>
        </w:rPr>
        <w:t xml:space="preserve">requirements </w:t>
      </w:r>
      <w:r w:rsidR="002155B4" w:rsidRPr="00D57909">
        <w:rPr>
          <w:rFonts w:hint="eastAsia"/>
          <w:sz w:val="22"/>
          <w:szCs w:val="22"/>
        </w:rPr>
        <w:t xml:space="preserve">till </w:t>
      </w:r>
      <w:r w:rsidR="001C0D54">
        <w:rPr>
          <w:sz w:val="22"/>
          <w:szCs w:val="22"/>
        </w:rPr>
        <w:t xml:space="preserve">completely </w:t>
      </w:r>
      <w:r w:rsidR="002155B4" w:rsidRPr="00D57909">
        <w:rPr>
          <w:rFonts w:hint="eastAsia"/>
          <w:sz w:val="22"/>
          <w:szCs w:val="22"/>
        </w:rPr>
        <w:t xml:space="preserve">stop the measurement. </w:t>
      </w:r>
      <w:r w:rsidR="006C1072" w:rsidRPr="00D57909">
        <w:rPr>
          <w:rFonts w:hint="eastAsia"/>
          <w:sz w:val="22"/>
          <w:szCs w:val="22"/>
        </w:rPr>
        <w:t xml:space="preserve">Now in Rel-19 LP-WUS, different serving cell measurement relaxation </w:t>
      </w:r>
      <w:r w:rsidR="0024229A" w:rsidRPr="00D57909">
        <w:rPr>
          <w:rFonts w:hint="eastAsia"/>
          <w:sz w:val="22"/>
          <w:szCs w:val="22"/>
        </w:rPr>
        <w:t xml:space="preserve">scenarios will be introduced. </w:t>
      </w:r>
      <w:r w:rsidR="00BF2326" w:rsidRPr="00D57909">
        <w:rPr>
          <w:rFonts w:hint="eastAsia"/>
          <w:sz w:val="22"/>
          <w:szCs w:val="22"/>
        </w:rPr>
        <w:t xml:space="preserve">As shown in the figure below, different thresholds for neighbour cell measurement and serving cell measurement </w:t>
      </w:r>
      <w:r w:rsidR="00A25326" w:rsidRPr="00D57909">
        <w:rPr>
          <w:rFonts w:hint="eastAsia"/>
          <w:sz w:val="22"/>
          <w:szCs w:val="22"/>
        </w:rPr>
        <w:t>can be</w:t>
      </w:r>
      <w:r w:rsidR="00BF2326" w:rsidRPr="00D57909">
        <w:rPr>
          <w:rFonts w:hint="eastAsia"/>
          <w:sz w:val="22"/>
          <w:szCs w:val="22"/>
        </w:rPr>
        <w:t xml:space="preserve"> introduce</w:t>
      </w:r>
      <w:r w:rsidR="00A25326" w:rsidRPr="00D57909">
        <w:rPr>
          <w:rFonts w:hint="eastAsia"/>
          <w:sz w:val="22"/>
          <w:szCs w:val="22"/>
        </w:rPr>
        <w:t>d for</w:t>
      </w:r>
      <w:r w:rsidR="00BF2326" w:rsidRPr="00D57909">
        <w:rPr>
          <w:rFonts w:hint="eastAsia"/>
          <w:sz w:val="22"/>
          <w:szCs w:val="22"/>
        </w:rPr>
        <w:t xml:space="preserve"> different serving cell and neighbour cell combinations. </w:t>
      </w:r>
    </w:p>
    <w:p w14:paraId="50A62F2A" w14:textId="3802749C" w:rsidR="00A25326" w:rsidRPr="00D57909" w:rsidRDefault="00335409" w:rsidP="00335409">
      <w:pPr>
        <w:pStyle w:val="BodyText"/>
        <w:spacing w:before="120"/>
        <w:jc w:val="center"/>
        <w:rPr>
          <w:sz w:val="22"/>
          <w:szCs w:val="22"/>
        </w:rPr>
      </w:pPr>
      <w:r w:rsidRPr="00D57909">
        <w:rPr>
          <w:noProof/>
          <w:sz w:val="22"/>
          <w:szCs w:val="22"/>
        </w:rPr>
        <w:drawing>
          <wp:inline distT="0" distB="0" distL="0" distR="0" wp14:anchorId="4435BA2C" wp14:editId="3FA21C9C">
            <wp:extent cx="5542040" cy="2250830"/>
            <wp:effectExtent l="0" t="0" r="0" b="0"/>
            <wp:docPr id="12290855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7161" cy="2261033"/>
                    </a:xfrm>
                    <a:prstGeom prst="rect">
                      <a:avLst/>
                    </a:prstGeom>
                    <a:noFill/>
                  </pic:spPr>
                </pic:pic>
              </a:graphicData>
            </a:graphic>
          </wp:inline>
        </w:drawing>
      </w:r>
    </w:p>
    <w:p w14:paraId="3B1B4678" w14:textId="358E5C40" w:rsidR="00915257" w:rsidRPr="00D57909" w:rsidRDefault="00915257" w:rsidP="00915257">
      <w:pPr>
        <w:pStyle w:val="Caption"/>
        <w:jc w:val="center"/>
        <w:rPr>
          <w:b/>
          <w:bCs/>
          <w:i w:val="0"/>
          <w:iCs w:val="0"/>
          <w:color w:val="000000" w:themeColor="text1"/>
        </w:rPr>
      </w:pPr>
      <w:r w:rsidRPr="00D57909">
        <w:rPr>
          <w:b/>
          <w:bCs/>
          <w:i w:val="0"/>
          <w:iCs w:val="0"/>
          <w:color w:val="000000" w:themeColor="text1"/>
        </w:rPr>
        <w:t xml:space="preserve">Figure </w:t>
      </w:r>
      <w:r w:rsidRPr="00D57909">
        <w:rPr>
          <w:b/>
          <w:bCs/>
          <w:i w:val="0"/>
          <w:iCs w:val="0"/>
          <w:color w:val="000000" w:themeColor="text1"/>
        </w:rPr>
        <w:fldChar w:fldCharType="begin"/>
      </w:r>
      <w:r w:rsidRPr="00D57909">
        <w:rPr>
          <w:b/>
          <w:bCs/>
          <w:i w:val="0"/>
          <w:iCs w:val="0"/>
          <w:color w:val="000000" w:themeColor="text1"/>
        </w:rPr>
        <w:instrText xml:space="preserve"> SEQ Figure \* ARABIC </w:instrText>
      </w:r>
      <w:r w:rsidRPr="00D57909">
        <w:rPr>
          <w:b/>
          <w:bCs/>
          <w:i w:val="0"/>
          <w:iCs w:val="0"/>
          <w:color w:val="000000" w:themeColor="text1"/>
        </w:rPr>
        <w:fldChar w:fldCharType="separate"/>
      </w:r>
      <w:r w:rsidR="0029134D">
        <w:rPr>
          <w:b/>
          <w:bCs/>
          <w:i w:val="0"/>
          <w:iCs w:val="0"/>
          <w:noProof/>
          <w:color w:val="000000" w:themeColor="text1"/>
        </w:rPr>
        <w:t>1</w:t>
      </w:r>
      <w:r w:rsidRPr="00D57909">
        <w:rPr>
          <w:b/>
          <w:bCs/>
          <w:i w:val="0"/>
          <w:iCs w:val="0"/>
          <w:color w:val="000000" w:themeColor="text1"/>
        </w:rPr>
        <w:fldChar w:fldCharType="end"/>
      </w:r>
      <w:r w:rsidRPr="00D57909">
        <w:rPr>
          <w:rFonts w:hint="eastAsia"/>
          <w:b/>
          <w:bCs/>
          <w:i w:val="0"/>
          <w:iCs w:val="0"/>
          <w:color w:val="000000" w:themeColor="text1"/>
        </w:rPr>
        <w:t xml:space="preserve"> Serving </w:t>
      </w:r>
      <w:r w:rsidR="003D3C42" w:rsidRPr="00D57909">
        <w:rPr>
          <w:rFonts w:hint="eastAsia"/>
          <w:b/>
          <w:bCs/>
          <w:i w:val="0"/>
          <w:iCs w:val="0"/>
          <w:color w:val="000000" w:themeColor="text1"/>
        </w:rPr>
        <w:t xml:space="preserve">and </w:t>
      </w:r>
      <w:r w:rsidRPr="00D57909">
        <w:rPr>
          <w:rFonts w:hint="eastAsia"/>
          <w:b/>
          <w:bCs/>
          <w:i w:val="0"/>
          <w:iCs w:val="0"/>
          <w:color w:val="000000" w:themeColor="text1"/>
        </w:rPr>
        <w:t>neighbour cell measurement scenarios</w:t>
      </w:r>
    </w:p>
    <w:p w14:paraId="623ACACD" w14:textId="63037A6D" w:rsidR="00971358" w:rsidRPr="00D57909" w:rsidRDefault="00971358" w:rsidP="00971358">
      <w:pPr>
        <w:pStyle w:val="BodyText"/>
        <w:spacing w:before="120"/>
        <w:jc w:val="both"/>
        <w:rPr>
          <w:sz w:val="22"/>
          <w:szCs w:val="22"/>
        </w:rPr>
      </w:pPr>
      <w:r w:rsidRPr="00D57909">
        <w:rPr>
          <w:rFonts w:hint="eastAsia"/>
          <w:sz w:val="22"/>
          <w:szCs w:val="22"/>
        </w:rPr>
        <w:t xml:space="preserve">There are still </w:t>
      </w:r>
      <w:r w:rsidRPr="00D57909">
        <w:rPr>
          <w:sz w:val="22"/>
          <w:szCs w:val="22"/>
        </w:rPr>
        <w:t xml:space="preserve">FFS for </w:t>
      </w:r>
      <w:r w:rsidRPr="00D57909">
        <w:rPr>
          <w:rFonts w:hint="eastAsia"/>
          <w:sz w:val="22"/>
          <w:szCs w:val="22"/>
        </w:rPr>
        <w:t xml:space="preserve">some </w:t>
      </w:r>
      <w:r w:rsidRPr="00D57909">
        <w:rPr>
          <w:sz w:val="22"/>
          <w:szCs w:val="22"/>
        </w:rPr>
        <w:t>scenarios</w:t>
      </w:r>
      <w:r w:rsidRPr="00D57909">
        <w:rPr>
          <w:rFonts w:hint="eastAsia"/>
          <w:sz w:val="22"/>
          <w:szCs w:val="22"/>
        </w:rPr>
        <w:t xml:space="preserve">. When UE enters LP-WUS mode, UE will use LR to monitor the serving cell quality without MR to achieve the power saving gain. Due to UE does not to combine the measurement results across MR and LR, it seems scenario 2 is </w:t>
      </w:r>
      <w:r w:rsidRPr="00D57909">
        <w:rPr>
          <w:sz w:val="22"/>
          <w:szCs w:val="22"/>
        </w:rPr>
        <w:t>not useful</w:t>
      </w:r>
      <w:r w:rsidRPr="00D57909">
        <w:rPr>
          <w:rFonts w:hint="eastAsia"/>
          <w:sz w:val="22"/>
          <w:szCs w:val="22"/>
        </w:rPr>
        <w:t xml:space="preserve">.  </w:t>
      </w:r>
    </w:p>
    <w:tbl>
      <w:tblPr>
        <w:tblStyle w:val="TableGrid"/>
        <w:tblW w:w="0" w:type="auto"/>
        <w:tblLook w:val="04A0" w:firstRow="1" w:lastRow="0" w:firstColumn="1" w:lastColumn="0" w:noHBand="0" w:noVBand="1"/>
      </w:tblPr>
      <w:tblGrid>
        <w:gridCol w:w="9629"/>
      </w:tblGrid>
      <w:tr w:rsidR="00971358" w:rsidRPr="00D57909" w14:paraId="6E330BB6" w14:textId="77777777" w:rsidTr="00922442">
        <w:tc>
          <w:tcPr>
            <w:tcW w:w="9629" w:type="dxa"/>
          </w:tcPr>
          <w:p w14:paraId="0482FA4F" w14:textId="77777777" w:rsidR="00971358" w:rsidRPr="00D57909" w:rsidRDefault="00971358" w:rsidP="00922442">
            <w:pPr>
              <w:rPr>
                <w:rFonts w:eastAsiaTheme="minorEastAsia"/>
                <w:b/>
                <w:bCs/>
                <w:color w:val="000000"/>
                <w:sz w:val="22"/>
                <w:szCs w:val="22"/>
                <w:u w:val="single"/>
              </w:rPr>
            </w:pPr>
            <w:r w:rsidRPr="00D57909">
              <w:rPr>
                <w:rFonts w:eastAsiaTheme="minorEastAsia" w:hint="eastAsia"/>
                <w:b/>
                <w:bCs/>
                <w:color w:val="000000"/>
                <w:sz w:val="22"/>
                <w:szCs w:val="22"/>
                <w:u w:val="single"/>
              </w:rPr>
              <w:t>RAN4 #112</w:t>
            </w:r>
          </w:p>
          <w:p w14:paraId="2FC96864" w14:textId="77777777" w:rsidR="00971358" w:rsidRPr="00127A96" w:rsidRDefault="00971358" w:rsidP="00922442">
            <w:pPr>
              <w:rPr>
                <w:b/>
                <w:bCs/>
                <w:color w:val="000000"/>
                <w:sz w:val="22"/>
                <w:szCs w:val="22"/>
              </w:rPr>
            </w:pPr>
            <w:r w:rsidRPr="00127A96">
              <w:rPr>
                <w:b/>
                <w:bCs/>
                <w:color w:val="000000"/>
                <w:sz w:val="22"/>
                <w:szCs w:val="22"/>
              </w:rPr>
              <w:t>Issue 1-1-1: Cases/states to be considered for RRM relaxation and serving cell measurement offloading</w:t>
            </w:r>
          </w:p>
          <w:p w14:paraId="5CB686F0" w14:textId="77777777" w:rsidR="00971358" w:rsidRPr="00D57909" w:rsidRDefault="00971358" w:rsidP="00922442">
            <w:pPr>
              <w:rPr>
                <w:color w:val="000000"/>
                <w:sz w:val="20"/>
                <w:szCs w:val="20"/>
                <w:lang w:val="en-US"/>
              </w:rPr>
            </w:pPr>
            <w:r w:rsidRPr="00D57909">
              <w:rPr>
                <w:color w:val="000000"/>
                <w:sz w:val="20"/>
                <w:szCs w:val="20"/>
                <w:highlight w:val="green"/>
                <w:lang w:val="en-US"/>
              </w:rPr>
              <w:t>Agreement:</w:t>
            </w:r>
          </w:p>
          <w:p w14:paraId="61639162" w14:textId="77777777" w:rsidR="00971358" w:rsidRPr="00D57909" w:rsidRDefault="00971358" w:rsidP="005A5C6E">
            <w:pPr>
              <w:numPr>
                <w:ilvl w:val="0"/>
                <w:numId w:val="8"/>
              </w:numPr>
              <w:textAlignment w:val="center"/>
              <w:rPr>
                <w:rFonts w:ascii="Calibri" w:hAnsi="Calibri" w:cs="Calibri"/>
                <w:sz w:val="20"/>
                <w:szCs w:val="20"/>
              </w:rPr>
            </w:pPr>
            <w:r w:rsidRPr="00D57909">
              <w:rPr>
                <w:color w:val="000000"/>
                <w:sz w:val="22"/>
                <w:szCs w:val="22"/>
              </w:rPr>
              <w:t>Support case #3</w:t>
            </w:r>
          </w:p>
          <w:p w14:paraId="43CD4188" w14:textId="77777777" w:rsidR="00971358" w:rsidRPr="00D57909" w:rsidRDefault="00971358" w:rsidP="005A5C6E">
            <w:pPr>
              <w:numPr>
                <w:ilvl w:val="1"/>
                <w:numId w:val="8"/>
              </w:numPr>
              <w:textAlignment w:val="center"/>
              <w:rPr>
                <w:rFonts w:ascii="Calibri" w:hAnsi="Calibri" w:cs="Calibri"/>
                <w:sz w:val="20"/>
                <w:szCs w:val="20"/>
              </w:rPr>
            </w:pPr>
            <w:r w:rsidRPr="00D57909">
              <w:rPr>
                <w:color w:val="000000"/>
                <w:sz w:val="22"/>
                <w:szCs w:val="22"/>
              </w:rPr>
              <w:t>For serving cell measurement, further discuss:</w:t>
            </w:r>
          </w:p>
          <w:p w14:paraId="3457CB95" w14:textId="77777777" w:rsidR="00971358" w:rsidRPr="00D57909" w:rsidRDefault="00971358" w:rsidP="005A5C6E">
            <w:pPr>
              <w:numPr>
                <w:ilvl w:val="2"/>
                <w:numId w:val="8"/>
              </w:numPr>
              <w:textAlignment w:val="center"/>
              <w:rPr>
                <w:rFonts w:ascii="Calibri" w:hAnsi="Calibri" w:cs="Calibri"/>
                <w:sz w:val="20"/>
                <w:szCs w:val="20"/>
              </w:rPr>
            </w:pPr>
            <w:r w:rsidRPr="00D57909">
              <w:rPr>
                <w:color w:val="000000"/>
                <w:sz w:val="22"/>
                <w:szCs w:val="22"/>
              </w:rPr>
              <w:t>Option 1: Further discuss whether to combine the measurements across the two radios, i.e., MR and WUR</w:t>
            </w:r>
          </w:p>
          <w:p w14:paraId="2729F06B" w14:textId="77777777" w:rsidR="00971358" w:rsidRPr="00D57909" w:rsidRDefault="00971358" w:rsidP="005A5C6E">
            <w:pPr>
              <w:numPr>
                <w:ilvl w:val="2"/>
                <w:numId w:val="8"/>
              </w:numPr>
              <w:textAlignment w:val="center"/>
              <w:rPr>
                <w:rFonts w:ascii="Calibri" w:hAnsi="Calibri" w:cs="Calibri"/>
                <w:sz w:val="20"/>
                <w:szCs w:val="20"/>
              </w:rPr>
            </w:pPr>
            <w:r w:rsidRPr="00D57909">
              <w:rPr>
                <w:color w:val="000000"/>
                <w:sz w:val="22"/>
                <w:szCs w:val="22"/>
              </w:rPr>
              <w:t>Option 2: From RAN4 requirement perspective, not consider combining the measurements across the two radios, i.e., MR and WUR</w:t>
            </w:r>
          </w:p>
          <w:p w14:paraId="0EF8F1D2" w14:textId="77777777" w:rsidR="00971358" w:rsidRPr="00D57909" w:rsidRDefault="00971358" w:rsidP="005A5C6E">
            <w:pPr>
              <w:numPr>
                <w:ilvl w:val="2"/>
                <w:numId w:val="8"/>
              </w:numPr>
              <w:textAlignment w:val="center"/>
              <w:rPr>
                <w:rFonts w:ascii="Calibri" w:hAnsi="Calibri" w:cs="Calibri"/>
                <w:sz w:val="20"/>
                <w:szCs w:val="20"/>
              </w:rPr>
            </w:pPr>
            <w:r w:rsidRPr="00D57909">
              <w:rPr>
                <w:color w:val="000000"/>
                <w:sz w:val="22"/>
                <w:szCs w:val="22"/>
              </w:rPr>
              <w:t>Option 3: It is up to UE implementation whether to combine the measurement across the two radios.</w:t>
            </w:r>
          </w:p>
          <w:p w14:paraId="7F61BA8F" w14:textId="77777777" w:rsidR="00971358" w:rsidRPr="00D57909" w:rsidRDefault="00971358" w:rsidP="005A5C6E">
            <w:pPr>
              <w:numPr>
                <w:ilvl w:val="2"/>
                <w:numId w:val="8"/>
              </w:numPr>
              <w:textAlignment w:val="center"/>
              <w:rPr>
                <w:rFonts w:ascii="Calibri" w:hAnsi="Calibri" w:cs="Calibri"/>
                <w:sz w:val="20"/>
                <w:szCs w:val="20"/>
              </w:rPr>
            </w:pPr>
            <w:r w:rsidRPr="00D57909">
              <w:rPr>
                <w:color w:val="000000"/>
                <w:sz w:val="22"/>
                <w:szCs w:val="22"/>
              </w:rPr>
              <w:t xml:space="preserve">Other options are not precluded. </w:t>
            </w:r>
          </w:p>
          <w:tbl>
            <w:tblPr>
              <w:tblW w:w="0" w:type="auto"/>
              <w:tblInd w:w="156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048"/>
              <w:gridCol w:w="2135"/>
              <w:gridCol w:w="2222"/>
              <w:gridCol w:w="1428"/>
            </w:tblGrid>
            <w:tr w:rsidR="00971358" w:rsidRPr="00D57909" w14:paraId="37EAD8B2" w14:textId="77777777" w:rsidTr="00922442">
              <w:tc>
                <w:tcPr>
                  <w:tcW w:w="2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3F05C5" w14:textId="77777777" w:rsidR="00971358" w:rsidRPr="00D57909" w:rsidRDefault="00971358" w:rsidP="00922442">
                  <w:pPr>
                    <w:rPr>
                      <w:sz w:val="20"/>
                      <w:szCs w:val="20"/>
                    </w:rPr>
                  </w:pPr>
                  <w:r w:rsidRPr="00D57909">
                    <w:rPr>
                      <w:sz w:val="20"/>
                      <w:szCs w:val="20"/>
                    </w:rPr>
                    <w:t>RRM measurement case index</w:t>
                  </w:r>
                </w:p>
              </w:tc>
              <w:tc>
                <w:tcPr>
                  <w:tcW w:w="2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CD404B" w14:textId="77777777" w:rsidR="00971358" w:rsidRPr="00D57909" w:rsidRDefault="00971358" w:rsidP="00922442">
                  <w:pPr>
                    <w:rPr>
                      <w:sz w:val="20"/>
                      <w:szCs w:val="20"/>
                    </w:rPr>
                  </w:pPr>
                  <w:r w:rsidRPr="00D57909">
                    <w:rPr>
                      <w:sz w:val="20"/>
                      <w:szCs w:val="20"/>
                    </w:rPr>
                    <w:t>MR serving cell measurement</w:t>
                  </w:r>
                </w:p>
              </w:tc>
              <w:tc>
                <w:tcPr>
                  <w:tcW w:w="3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283C08" w14:textId="77777777" w:rsidR="00971358" w:rsidRPr="00D57909" w:rsidRDefault="00971358" w:rsidP="00922442">
                  <w:pPr>
                    <w:rPr>
                      <w:sz w:val="20"/>
                      <w:szCs w:val="20"/>
                    </w:rPr>
                  </w:pPr>
                  <w:r w:rsidRPr="00D57909">
                    <w:rPr>
                      <w:sz w:val="20"/>
                      <w:szCs w:val="20"/>
                    </w:rPr>
                    <w:t xml:space="preserve">MR </w:t>
                  </w:r>
                  <w:proofErr w:type="spellStart"/>
                  <w:r w:rsidRPr="00D57909">
                    <w:rPr>
                      <w:sz w:val="20"/>
                      <w:szCs w:val="20"/>
                    </w:rPr>
                    <w:t>neighboring</w:t>
                  </w:r>
                  <w:proofErr w:type="spellEnd"/>
                  <w:r w:rsidRPr="00D57909">
                    <w:rPr>
                      <w:sz w:val="20"/>
                      <w:szCs w:val="20"/>
                    </w:rPr>
                    <w:t xml:space="preserve"> cell measurement</w:t>
                  </w:r>
                </w:p>
              </w:tc>
              <w:tc>
                <w:tcPr>
                  <w:tcW w:w="16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94075A" w14:textId="77777777" w:rsidR="00971358" w:rsidRPr="00D57909" w:rsidRDefault="00971358" w:rsidP="00922442">
                  <w:pPr>
                    <w:rPr>
                      <w:sz w:val="20"/>
                      <w:szCs w:val="20"/>
                    </w:rPr>
                  </w:pPr>
                  <w:r w:rsidRPr="00D57909">
                    <w:rPr>
                      <w:sz w:val="20"/>
                      <w:szCs w:val="20"/>
                    </w:rPr>
                    <w:t>LR measurement</w:t>
                  </w:r>
                </w:p>
              </w:tc>
            </w:tr>
            <w:tr w:rsidR="00971358" w:rsidRPr="00D57909" w14:paraId="546A85E0" w14:textId="77777777" w:rsidTr="00922442">
              <w:tc>
                <w:tcPr>
                  <w:tcW w:w="28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87E5B4" w14:textId="77777777" w:rsidR="00971358" w:rsidRPr="00D57909" w:rsidRDefault="00971358" w:rsidP="00922442">
                  <w:pPr>
                    <w:rPr>
                      <w:color w:val="000000"/>
                      <w:sz w:val="20"/>
                      <w:szCs w:val="20"/>
                      <w:lang w:val="en-US"/>
                    </w:rPr>
                  </w:pPr>
                  <w:r w:rsidRPr="00D57909">
                    <w:rPr>
                      <w:color w:val="000000"/>
                      <w:sz w:val="20"/>
                      <w:szCs w:val="20"/>
                      <w:lang w:val="en-US"/>
                    </w:rPr>
                    <w:t>#3 Relaxed case b</w:t>
                  </w:r>
                </w:p>
              </w:tc>
              <w:tc>
                <w:tcPr>
                  <w:tcW w:w="3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83F758" w14:textId="77777777" w:rsidR="00971358" w:rsidRPr="00D57909" w:rsidRDefault="00971358" w:rsidP="00922442">
                  <w:pPr>
                    <w:rPr>
                      <w:color w:val="000000"/>
                      <w:sz w:val="20"/>
                      <w:szCs w:val="20"/>
                      <w:lang w:val="en-US"/>
                    </w:rPr>
                  </w:pPr>
                  <w:r w:rsidRPr="00D57909">
                    <w:rPr>
                      <w:color w:val="000000"/>
                      <w:sz w:val="20"/>
                      <w:szCs w:val="20"/>
                      <w:lang w:val="en-US"/>
                    </w:rPr>
                    <w:t>On with relaxation measurement</w:t>
                  </w:r>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B4B35A" w14:textId="77777777" w:rsidR="00971358" w:rsidRPr="00D57909" w:rsidRDefault="00971358" w:rsidP="00922442">
                  <w:pPr>
                    <w:rPr>
                      <w:color w:val="000000"/>
                      <w:sz w:val="20"/>
                      <w:szCs w:val="20"/>
                      <w:lang w:val="en-US"/>
                    </w:rPr>
                  </w:pPr>
                  <w:r w:rsidRPr="00D57909">
                    <w:rPr>
                      <w:color w:val="000000"/>
                      <w:sz w:val="20"/>
                      <w:szCs w:val="20"/>
                      <w:lang w:val="en-US"/>
                    </w:rPr>
                    <w:t>On with relaxation measurement</w:t>
                  </w:r>
                </w:p>
              </w:tc>
              <w:tc>
                <w:tcPr>
                  <w:tcW w:w="12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514902" w14:textId="77777777" w:rsidR="00971358" w:rsidRPr="00D57909" w:rsidRDefault="00971358" w:rsidP="00922442">
                  <w:pPr>
                    <w:rPr>
                      <w:color w:val="000000"/>
                      <w:sz w:val="20"/>
                      <w:szCs w:val="20"/>
                      <w:lang w:val="en-US"/>
                    </w:rPr>
                  </w:pPr>
                  <w:r w:rsidRPr="00D57909">
                    <w:rPr>
                      <w:color w:val="000000"/>
                      <w:sz w:val="20"/>
                      <w:szCs w:val="20"/>
                      <w:lang w:val="en-US"/>
                    </w:rPr>
                    <w:t>ON</w:t>
                  </w:r>
                </w:p>
              </w:tc>
            </w:tr>
          </w:tbl>
          <w:p w14:paraId="159ECC67" w14:textId="77777777" w:rsidR="00971358" w:rsidRPr="00D57909" w:rsidRDefault="00971358" w:rsidP="005A5C6E">
            <w:pPr>
              <w:numPr>
                <w:ilvl w:val="0"/>
                <w:numId w:val="9"/>
              </w:numPr>
              <w:textAlignment w:val="center"/>
              <w:rPr>
                <w:sz w:val="22"/>
                <w:szCs w:val="22"/>
              </w:rPr>
            </w:pPr>
            <w:r w:rsidRPr="00D57909">
              <w:rPr>
                <w:color w:val="000000"/>
                <w:sz w:val="22"/>
                <w:szCs w:val="22"/>
              </w:rPr>
              <w:t>Note: In RAN4 understanding, the discussion of the related measurement criteria (i.e., whether to use the legacy or new criteria) is out of RAN4 responsibility.</w:t>
            </w:r>
          </w:p>
          <w:p w14:paraId="08143FB9" w14:textId="77777777" w:rsidR="00971358" w:rsidRPr="00D57909" w:rsidRDefault="00971358" w:rsidP="00922442">
            <w:pPr>
              <w:textAlignment w:val="center"/>
              <w:rPr>
                <w:rFonts w:eastAsiaTheme="minorEastAsia"/>
                <w:color w:val="000000"/>
                <w:sz w:val="22"/>
                <w:szCs w:val="22"/>
              </w:rPr>
            </w:pPr>
          </w:p>
          <w:p w14:paraId="0BDD4772" w14:textId="77777777" w:rsidR="00971358" w:rsidRPr="00D57909" w:rsidRDefault="00971358" w:rsidP="00922442">
            <w:pPr>
              <w:rPr>
                <w:color w:val="000000"/>
                <w:sz w:val="22"/>
                <w:szCs w:val="22"/>
                <w:lang w:val="en-US"/>
              </w:rPr>
            </w:pPr>
            <w:r w:rsidRPr="00D57909">
              <w:rPr>
                <w:i/>
                <w:iCs/>
                <w:color w:val="000000"/>
                <w:sz w:val="22"/>
                <w:szCs w:val="22"/>
                <w:lang w:val="en-US"/>
              </w:rPr>
              <w:t xml:space="preserve">Recommendations: </w:t>
            </w:r>
          </w:p>
          <w:p w14:paraId="430A8C79" w14:textId="77777777" w:rsidR="00971358" w:rsidRPr="00D57909" w:rsidRDefault="00971358" w:rsidP="00922442">
            <w:pPr>
              <w:rPr>
                <w:color w:val="000000"/>
                <w:sz w:val="22"/>
                <w:szCs w:val="22"/>
                <w:lang w:val="en-US"/>
              </w:rPr>
            </w:pPr>
            <w:r w:rsidRPr="00D57909">
              <w:rPr>
                <w:i/>
                <w:iCs/>
                <w:color w:val="000000"/>
                <w:sz w:val="22"/>
                <w:szCs w:val="22"/>
                <w:lang w:val="en-US"/>
              </w:rPr>
              <w:t>Suggest to discuss issues related to higher priority frequency layers under 1-1-11.</w:t>
            </w:r>
          </w:p>
          <w:p w14:paraId="06BBD04F" w14:textId="77777777" w:rsidR="00971358" w:rsidRPr="00D57909" w:rsidRDefault="00971358" w:rsidP="00922442">
            <w:pPr>
              <w:rPr>
                <w:sz w:val="22"/>
                <w:szCs w:val="22"/>
                <w:lang w:val="en-US"/>
              </w:rPr>
            </w:pPr>
            <w:r w:rsidRPr="00D57909">
              <w:rPr>
                <w:i/>
                <w:iCs/>
                <w:color w:val="000000"/>
                <w:sz w:val="22"/>
                <w:szCs w:val="22"/>
                <w:lang w:val="en-US"/>
              </w:rPr>
              <w:t>Continue discuss case 2 and other issues.</w:t>
            </w:r>
          </w:p>
        </w:tc>
      </w:tr>
    </w:tbl>
    <w:p w14:paraId="65E08408" w14:textId="17A7AB27" w:rsidR="00971358" w:rsidRPr="00867778" w:rsidRDefault="00971358" w:rsidP="006343C5">
      <w:pPr>
        <w:pStyle w:val="BodyText"/>
        <w:spacing w:before="120"/>
        <w:jc w:val="both"/>
        <w:rPr>
          <w:rFonts w:asciiTheme="minorHAnsi" w:eastAsiaTheme="minorEastAsia" w:hAnsiTheme="minorHAnsi" w:cstheme="minorHAnsi"/>
          <w:b/>
          <w:bCs/>
          <w:i/>
          <w:sz w:val="22"/>
          <w:szCs w:val="20"/>
        </w:rPr>
      </w:pPr>
      <w:bookmarkStart w:id="7" w:name="_Ref178458029"/>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29134D">
        <w:rPr>
          <w:rFonts w:asciiTheme="minorHAnsi" w:hAnsiTheme="minorHAnsi" w:cstheme="minorHAnsi"/>
          <w:b/>
          <w:bCs/>
          <w:i/>
          <w:noProof/>
          <w:sz w:val="22"/>
          <w:szCs w:val="20"/>
        </w:rPr>
        <w:t>1</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 xml:space="preserve">: </w:t>
      </w:r>
      <w:r w:rsidRPr="00D57909">
        <w:rPr>
          <w:rFonts w:asciiTheme="minorHAnsi" w:hAnsiTheme="minorHAnsi" w:cstheme="minorHAnsi" w:hint="eastAsia"/>
          <w:b/>
          <w:bCs/>
          <w:i/>
          <w:sz w:val="22"/>
          <w:szCs w:val="20"/>
        </w:rPr>
        <w:t xml:space="preserve">RAN4 not to introduce scenario 2 </w:t>
      </w:r>
      <w:r w:rsidR="00FA611F">
        <w:rPr>
          <w:rFonts w:asciiTheme="minorHAnsi" w:hAnsiTheme="minorHAnsi" w:cstheme="minorHAnsi"/>
          <w:b/>
          <w:bCs/>
          <w:i/>
          <w:sz w:val="22"/>
          <w:szCs w:val="20"/>
        </w:rPr>
        <w:t>‘</w:t>
      </w:r>
      <w:r w:rsidRPr="00D57909">
        <w:rPr>
          <w:rFonts w:asciiTheme="minorHAnsi" w:hAnsiTheme="minorHAnsi" w:cstheme="minorHAnsi" w:hint="eastAsia"/>
          <w:b/>
          <w:bCs/>
          <w:i/>
          <w:sz w:val="22"/>
          <w:szCs w:val="20"/>
        </w:rPr>
        <w:t xml:space="preserve">both MR and LR for serving cell </w:t>
      </w:r>
      <w:r w:rsidRPr="00D57909">
        <w:rPr>
          <w:rFonts w:asciiTheme="minorHAnsi" w:hAnsiTheme="minorHAnsi" w:cstheme="minorHAnsi"/>
          <w:b/>
          <w:bCs/>
          <w:i/>
          <w:sz w:val="22"/>
          <w:szCs w:val="20"/>
        </w:rPr>
        <w:t>measurement</w:t>
      </w:r>
      <w:r w:rsidRPr="00D57909">
        <w:rPr>
          <w:rFonts w:asciiTheme="minorHAnsi" w:hAnsiTheme="minorHAnsi" w:cstheme="minorHAnsi" w:hint="eastAsia"/>
          <w:b/>
          <w:bCs/>
          <w:i/>
          <w:sz w:val="22"/>
          <w:szCs w:val="20"/>
        </w:rPr>
        <w:t xml:space="preserve"> but neighbour cell measurement is OFF</w:t>
      </w:r>
      <w:r w:rsidR="00FA611F">
        <w:rPr>
          <w:rFonts w:asciiTheme="minorHAnsi" w:hAnsiTheme="minorHAnsi" w:cstheme="minorHAnsi"/>
          <w:b/>
          <w:bCs/>
          <w:i/>
          <w:sz w:val="22"/>
          <w:szCs w:val="20"/>
        </w:rPr>
        <w:t>’</w:t>
      </w:r>
      <w:r w:rsidRPr="00D57909">
        <w:rPr>
          <w:rFonts w:asciiTheme="minorHAnsi" w:hAnsiTheme="minorHAnsi" w:cstheme="minorHAnsi" w:hint="eastAsia"/>
          <w:b/>
          <w:bCs/>
          <w:i/>
          <w:sz w:val="22"/>
          <w:szCs w:val="20"/>
        </w:rPr>
        <w:t>.</w:t>
      </w:r>
      <w:bookmarkEnd w:id="7"/>
      <w:r w:rsidRPr="00D57909">
        <w:rPr>
          <w:rFonts w:asciiTheme="minorHAnsi" w:hAnsiTheme="minorHAnsi" w:cstheme="minorHAnsi" w:hint="eastAsia"/>
          <w:b/>
          <w:bCs/>
          <w:i/>
          <w:sz w:val="22"/>
          <w:szCs w:val="20"/>
        </w:rPr>
        <w:t xml:space="preserve"> </w:t>
      </w:r>
    </w:p>
    <w:p w14:paraId="73428125" w14:textId="77777777" w:rsidR="002D63D7" w:rsidRPr="002D63D7" w:rsidRDefault="002D63D7" w:rsidP="002D63D7">
      <w:pPr>
        <w:pStyle w:val="BodyText"/>
        <w:spacing w:before="120"/>
        <w:jc w:val="both"/>
        <w:rPr>
          <w:b/>
          <w:color w:val="000000" w:themeColor="text1"/>
          <w:sz w:val="22"/>
          <w:szCs w:val="22"/>
          <w:u w:val="single"/>
          <w:lang w:eastAsia="ko-KR"/>
        </w:rPr>
      </w:pPr>
      <w:r w:rsidRPr="002D63D7">
        <w:rPr>
          <w:b/>
          <w:color w:val="000000" w:themeColor="text1"/>
          <w:sz w:val="22"/>
          <w:szCs w:val="22"/>
          <w:u w:val="single"/>
          <w:lang w:eastAsia="ko-KR"/>
        </w:rPr>
        <w:t>Issue 1-1-2: Threshold for switch between different cases</w:t>
      </w:r>
    </w:p>
    <w:p w14:paraId="7F281D6A" w14:textId="77777777" w:rsidR="00F50233" w:rsidRDefault="009C1D59" w:rsidP="00186BE0">
      <w:pPr>
        <w:pStyle w:val="BodyText"/>
        <w:spacing w:before="120"/>
        <w:jc w:val="both"/>
        <w:rPr>
          <w:rFonts w:eastAsiaTheme="minorEastAsia"/>
          <w:sz w:val="22"/>
          <w:szCs w:val="22"/>
        </w:rPr>
      </w:pPr>
      <w:r>
        <w:rPr>
          <w:rFonts w:eastAsiaTheme="minorEastAsia" w:hint="eastAsia"/>
          <w:sz w:val="22"/>
          <w:szCs w:val="22"/>
        </w:rPr>
        <w:lastRenderedPageBreak/>
        <w:t xml:space="preserve">In last meeting, we noticed there is an open issue to discuss how to define a threshold for switching between scenarios. </w:t>
      </w:r>
    </w:p>
    <w:tbl>
      <w:tblPr>
        <w:tblStyle w:val="TableGrid"/>
        <w:tblW w:w="0" w:type="auto"/>
        <w:tblLook w:val="04A0" w:firstRow="1" w:lastRow="0" w:firstColumn="1" w:lastColumn="0" w:noHBand="0" w:noVBand="1"/>
      </w:tblPr>
      <w:tblGrid>
        <w:gridCol w:w="9629"/>
      </w:tblGrid>
      <w:tr w:rsidR="00F50233" w14:paraId="2F6968BB" w14:textId="77777777" w:rsidTr="00F50233">
        <w:tc>
          <w:tcPr>
            <w:tcW w:w="9629" w:type="dxa"/>
          </w:tcPr>
          <w:p w14:paraId="05E8588C" w14:textId="77777777" w:rsidR="00C129E9" w:rsidRPr="00C129E9" w:rsidRDefault="00C129E9" w:rsidP="00C129E9">
            <w:pPr>
              <w:rPr>
                <w:b/>
                <w:color w:val="000000" w:themeColor="text1"/>
                <w:sz w:val="20"/>
                <w:szCs w:val="20"/>
                <w:u w:val="single"/>
                <w:lang w:eastAsia="ko-KR"/>
              </w:rPr>
            </w:pPr>
            <w:r w:rsidRPr="00C129E9">
              <w:rPr>
                <w:b/>
                <w:color w:val="000000" w:themeColor="text1"/>
                <w:sz w:val="20"/>
                <w:szCs w:val="20"/>
                <w:u w:val="single"/>
                <w:lang w:eastAsia="ko-KR"/>
              </w:rPr>
              <w:t>Issue 1-1-2: Threshold for switch between different cases</w:t>
            </w:r>
          </w:p>
          <w:p w14:paraId="3D999B8C" w14:textId="77777777" w:rsidR="00C129E9" w:rsidRPr="00C129E9" w:rsidRDefault="00C129E9" w:rsidP="00C129E9">
            <w:pPr>
              <w:pStyle w:val="ListParagraph"/>
              <w:numPr>
                <w:ilvl w:val="0"/>
                <w:numId w:val="6"/>
              </w:numPr>
              <w:ind w:left="720"/>
              <w:contextualSpacing w:val="0"/>
              <w:rPr>
                <w:rFonts w:ascii="Times New Roman" w:eastAsia="SimSun" w:hAnsi="Times New Roman"/>
                <w:color w:val="000000" w:themeColor="text1"/>
                <w:sz w:val="20"/>
                <w:szCs w:val="20"/>
              </w:rPr>
            </w:pPr>
            <w:r w:rsidRPr="00C129E9">
              <w:rPr>
                <w:rFonts w:ascii="Times New Roman" w:eastAsia="SimSun" w:hAnsi="Times New Roman"/>
                <w:color w:val="000000" w:themeColor="text1"/>
                <w:sz w:val="20"/>
                <w:szCs w:val="20"/>
              </w:rPr>
              <w:t xml:space="preserve">Proposals </w:t>
            </w:r>
          </w:p>
          <w:p w14:paraId="48F11589" w14:textId="77777777" w:rsidR="00C129E9" w:rsidRPr="00C129E9" w:rsidRDefault="00C129E9" w:rsidP="00C129E9">
            <w:pPr>
              <w:pStyle w:val="ListParagraph"/>
              <w:numPr>
                <w:ilvl w:val="1"/>
                <w:numId w:val="6"/>
              </w:numPr>
              <w:ind w:left="1440"/>
              <w:contextualSpacing w:val="0"/>
              <w:rPr>
                <w:rFonts w:ascii="Times New Roman" w:eastAsia="SimSun" w:hAnsi="Times New Roman"/>
                <w:color w:val="000000" w:themeColor="text1"/>
                <w:sz w:val="20"/>
                <w:szCs w:val="20"/>
              </w:rPr>
            </w:pPr>
            <w:r w:rsidRPr="00C129E9">
              <w:rPr>
                <w:rFonts w:ascii="Times New Roman" w:eastAsia="SimSun" w:hAnsi="Times New Roman"/>
                <w:color w:val="000000" w:themeColor="text1"/>
                <w:sz w:val="20"/>
                <w:szCs w:val="20"/>
              </w:rPr>
              <w:t>P1: Up to RAN2 decision (CMCC CT)</w:t>
            </w:r>
          </w:p>
          <w:p w14:paraId="63D41424" w14:textId="77777777" w:rsidR="00C129E9" w:rsidRPr="00C129E9" w:rsidRDefault="00C129E9" w:rsidP="00C129E9">
            <w:pPr>
              <w:pStyle w:val="ListParagraph"/>
              <w:numPr>
                <w:ilvl w:val="1"/>
                <w:numId w:val="6"/>
              </w:numPr>
              <w:ind w:left="1440"/>
              <w:contextualSpacing w:val="0"/>
              <w:rPr>
                <w:rFonts w:ascii="Times New Roman" w:eastAsia="SimSun" w:hAnsi="Times New Roman"/>
                <w:color w:val="000000" w:themeColor="text1"/>
                <w:sz w:val="20"/>
                <w:szCs w:val="20"/>
              </w:rPr>
            </w:pPr>
            <w:r w:rsidRPr="00C129E9">
              <w:rPr>
                <w:rFonts w:ascii="Times New Roman" w:eastAsia="SimSun" w:hAnsi="Times New Roman"/>
                <w:color w:val="000000" w:themeColor="text1"/>
                <w:sz w:val="20"/>
                <w:szCs w:val="20"/>
              </w:rPr>
              <w:t>P2: New LP-based threshold(s) based on LP-RSRP or LP-RSRQ used for switch into case 1 from other cases or exit from case 1 to other cases are needed (Apple ZTE vivo)</w:t>
            </w:r>
          </w:p>
          <w:p w14:paraId="5A158E15" w14:textId="77777777" w:rsidR="00C129E9" w:rsidRPr="00C129E9" w:rsidRDefault="00C129E9" w:rsidP="00C129E9">
            <w:pPr>
              <w:pStyle w:val="ListParagraph"/>
              <w:numPr>
                <w:ilvl w:val="2"/>
                <w:numId w:val="6"/>
              </w:numPr>
              <w:contextualSpacing w:val="0"/>
              <w:rPr>
                <w:rFonts w:ascii="Times New Roman" w:eastAsia="SimSun" w:hAnsi="Times New Roman"/>
                <w:color w:val="000000" w:themeColor="text1"/>
                <w:sz w:val="20"/>
                <w:szCs w:val="20"/>
              </w:rPr>
            </w:pPr>
            <w:r w:rsidRPr="00C129E9">
              <w:rPr>
                <w:rFonts w:ascii="Times New Roman" w:eastAsia="SimSun" w:hAnsi="Times New Roman"/>
                <w:color w:val="000000" w:themeColor="text1"/>
                <w:sz w:val="20"/>
                <w:szCs w:val="20"/>
              </w:rPr>
              <w:t>P2-1: LR measurement result shall be comparable to MR measurement result or shall be equivalent to MR measurement result with certain offset/margin (e.g., LR threshold is MR threshold + offset/margin). (Apple ZTE)</w:t>
            </w:r>
          </w:p>
          <w:p w14:paraId="07F88FC7" w14:textId="77777777" w:rsidR="00C129E9" w:rsidRPr="00C129E9" w:rsidRDefault="00C129E9" w:rsidP="00C129E9">
            <w:pPr>
              <w:pStyle w:val="ListParagraph"/>
              <w:numPr>
                <w:ilvl w:val="2"/>
                <w:numId w:val="6"/>
              </w:numPr>
              <w:contextualSpacing w:val="0"/>
              <w:rPr>
                <w:rFonts w:ascii="Times New Roman" w:eastAsia="SimSun" w:hAnsi="Times New Roman"/>
                <w:color w:val="000000" w:themeColor="text1"/>
                <w:sz w:val="20"/>
                <w:szCs w:val="20"/>
              </w:rPr>
            </w:pPr>
            <w:r w:rsidRPr="00C129E9">
              <w:rPr>
                <w:rFonts w:ascii="Times New Roman" w:eastAsia="SimSun" w:hAnsi="Times New Roman"/>
                <w:color w:val="000000" w:themeColor="text1"/>
                <w:sz w:val="20"/>
                <w:szCs w:val="20"/>
              </w:rPr>
              <w:t>P2-2: Details on threshold are up to RAN2 (vivo)</w:t>
            </w:r>
          </w:p>
          <w:p w14:paraId="65B07818" w14:textId="77777777" w:rsidR="00C129E9" w:rsidRPr="00C129E9" w:rsidRDefault="00C129E9" w:rsidP="00C129E9">
            <w:pPr>
              <w:pStyle w:val="ListParagraph"/>
              <w:numPr>
                <w:ilvl w:val="1"/>
                <w:numId w:val="6"/>
              </w:numPr>
              <w:ind w:left="1440"/>
              <w:contextualSpacing w:val="0"/>
              <w:rPr>
                <w:rFonts w:ascii="Times New Roman" w:eastAsia="SimSun" w:hAnsi="Times New Roman"/>
                <w:color w:val="000000" w:themeColor="text1"/>
                <w:sz w:val="20"/>
                <w:szCs w:val="20"/>
              </w:rPr>
            </w:pPr>
            <w:r w:rsidRPr="00C129E9">
              <w:rPr>
                <w:rFonts w:ascii="Times New Roman" w:eastAsia="SimSun" w:hAnsi="Times New Roman"/>
                <w:color w:val="000000" w:themeColor="text1"/>
                <w:sz w:val="20"/>
                <w:szCs w:val="20"/>
              </w:rPr>
              <w:t>P3:</w:t>
            </w:r>
            <w:bookmarkStart w:id="8" w:name="_Toc189844344"/>
            <w:r w:rsidRPr="00C129E9">
              <w:rPr>
                <w:rFonts w:ascii="Times New Roman" w:eastAsia="SimSun" w:hAnsi="Times New Roman"/>
                <w:color w:val="000000" w:themeColor="text1"/>
                <w:sz w:val="20"/>
                <w:szCs w:val="20"/>
              </w:rPr>
              <w:t xml:space="preserve"> Discuss first what has been agreed in RAN2</w:t>
            </w:r>
            <w:bookmarkEnd w:id="8"/>
            <w:r w:rsidRPr="00C129E9">
              <w:rPr>
                <w:rFonts w:ascii="Times New Roman" w:eastAsia="SimSun" w:hAnsi="Times New Roman"/>
                <w:color w:val="000000" w:themeColor="text1"/>
                <w:sz w:val="20"/>
                <w:szCs w:val="20"/>
              </w:rPr>
              <w:t xml:space="preserve"> (Nokia)</w:t>
            </w:r>
          </w:p>
          <w:p w14:paraId="56DE7633" w14:textId="3774647C" w:rsidR="00F50233" w:rsidRDefault="00C129E9" w:rsidP="00C129E9">
            <w:pPr>
              <w:pStyle w:val="ListParagraph"/>
              <w:numPr>
                <w:ilvl w:val="1"/>
                <w:numId w:val="6"/>
              </w:numPr>
              <w:ind w:left="1440"/>
              <w:contextualSpacing w:val="0"/>
              <w:rPr>
                <w:rFonts w:eastAsiaTheme="minorEastAsia"/>
                <w:szCs w:val="22"/>
              </w:rPr>
            </w:pPr>
            <w:r w:rsidRPr="00C129E9">
              <w:rPr>
                <w:rFonts w:ascii="Times New Roman" w:eastAsia="SimSun" w:hAnsi="Times New Roman"/>
                <w:color w:val="000000" w:themeColor="text1"/>
                <w:sz w:val="20"/>
                <w:szCs w:val="20"/>
              </w:rPr>
              <w:t>P4: RAN4 to study switching between Case#3 and Case#1 based on a timer. Since UE need to be confident enough to enter Case#1 before deactivating MR, it is better for the UE to enter Case#3 first for a period of time (confidence period) before UE can enter Case#1. (MTK)</w:t>
            </w:r>
          </w:p>
        </w:tc>
      </w:tr>
    </w:tbl>
    <w:p w14:paraId="30B38D5A" w14:textId="07847278" w:rsidR="002D63D7" w:rsidRDefault="00F93414" w:rsidP="00186BE0">
      <w:pPr>
        <w:pStyle w:val="BodyText"/>
        <w:spacing w:before="120"/>
        <w:jc w:val="both"/>
        <w:rPr>
          <w:rFonts w:eastAsiaTheme="minorEastAsia"/>
          <w:sz w:val="22"/>
          <w:szCs w:val="22"/>
        </w:rPr>
      </w:pPr>
      <w:r w:rsidRPr="00F93414">
        <w:rPr>
          <w:rFonts w:hint="eastAsia"/>
          <w:sz w:val="22"/>
          <w:szCs w:val="22"/>
        </w:rPr>
        <w:t xml:space="preserve">In our understanding, whether and how to introduce the </w:t>
      </w:r>
      <w:r>
        <w:rPr>
          <w:rFonts w:eastAsiaTheme="minorEastAsia" w:hint="eastAsia"/>
          <w:sz w:val="22"/>
          <w:szCs w:val="22"/>
        </w:rPr>
        <w:t xml:space="preserve">new </w:t>
      </w:r>
      <w:r w:rsidRPr="00F93414">
        <w:rPr>
          <w:rFonts w:hint="eastAsia"/>
          <w:sz w:val="22"/>
          <w:szCs w:val="22"/>
        </w:rPr>
        <w:t>threshold</w:t>
      </w:r>
      <w:r>
        <w:rPr>
          <w:rFonts w:eastAsiaTheme="minorEastAsia" w:hint="eastAsia"/>
          <w:sz w:val="22"/>
          <w:szCs w:val="22"/>
        </w:rPr>
        <w:t>(s)</w:t>
      </w:r>
      <w:r w:rsidRPr="00F93414">
        <w:rPr>
          <w:rFonts w:hint="eastAsia"/>
          <w:sz w:val="22"/>
          <w:szCs w:val="22"/>
        </w:rPr>
        <w:t xml:space="preserve"> for switch</w:t>
      </w:r>
      <w:r>
        <w:rPr>
          <w:rFonts w:eastAsiaTheme="minorEastAsia" w:hint="eastAsia"/>
          <w:sz w:val="22"/>
          <w:szCs w:val="22"/>
        </w:rPr>
        <w:t>ing</w:t>
      </w:r>
      <w:r w:rsidRPr="00F93414">
        <w:rPr>
          <w:rFonts w:hint="eastAsia"/>
          <w:sz w:val="22"/>
          <w:szCs w:val="22"/>
        </w:rPr>
        <w:t xml:space="preserve"> between different cases should be a RAN2 work.</w:t>
      </w:r>
      <w:r w:rsidR="009C1D59">
        <w:rPr>
          <w:rFonts w:eastAsiaTheme="minorEastAsia" w:hint="eastAsia"/>
          <w:sz w:val="22"/>
          <w:szCs w:val="22"/>
        </w:rPr>
        <w:t xml:space="preserve"> From our information, RAN2 is also discussing the thresholds. Therefore, </w:t>
      </w:r>
      <w:r w:rsidR="001E3E92">
        <w:rPr>
          <w:rFonts w:eastAsiaTheme="minorEastAsia" w:hint="eastAsia"/>
          <w:sz w:val="22"/>
          <w:szCs w:val="22"/>
        </w:rPr>
        <w:t>RAN4 should leave such discussion RAN2.</w:t>
      </w:r>
    </w:p>
    <w:p w14:paraId="6540D9CF" w14:textId="6E5CB3F0" w:rsidR="001E3E92" w:rsidRPr="001E3E92" w:rsidRDefault="001E3E92" w:rsidP="00186BE0">
      <w:pPr>
        <w:pStyle w:val="BodyText"/>
        <w:spacing w:before="120"/>
        <w:jc w:val="both"/>
        <w:rPr>
          <w:rFonts w:eastAsiaTheme="minorEastAsia"/>
          <w:sz w:val="22"/>
          <w:szCs w:val="22"/>
        </w:rPr>
      </w:pPr>
      <w:bookmarkStart w:id="9" w:name="_Ref193750426"/>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29134D">
        <w:rPr>
          <w:rFonts w:asciiTheme="minorHAnsi" w:hAnsiTheme="minorHAnsi" w:cstheme="minorHAnsi"/>
          <w:b/>
          <w:bCs/>
          <w:i/>
          <w:noProof/>
          <w:sz w:val="22"/>
          <w:szCs w:val="20"/>
        </w:rPr>
        <w:t>2</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w:t>
      </w:r>
      <w:r>
        <w:rPr>
          <w:rFonts w:asciiTheme="minorHAnsi" w:eastAsiaTheme="minorEastAsia" w:hAnsiTheme="minorHAnsi" w:cstheme="minorHAnsi" w:hint="eastAsia"/>
          <w:b/>
          <w:bCs/>
          <w:i/>
          <w:sz w:val="22"/>
          <w:szCs w:val="20"/>
        </w:rPr>
        <w:t xml:space="preserve"> Whether and how to introduce new thresholds for switching between different sc</w:t>
      </w:r>
      <w:r w:rsidR="007B3F44">
        <w:rPr>
          <w:rFonts w:asciiTheme="minorHAnsi" w:eastAsiaTheme="minorEastAsia" w:hAnsiTheme="minorHAnsi" w:cstheme="minorHAnsi"/>
          <w:b/>
          <w:bCs/>
          <w:i/>
          <w:sz w:val="22"/>
          <w:szCs w:val="20"/>
        </w:rPr>
        <w:t>e</w:t>
      </w:r>
      <w:r>
        <w:rPr>
          <w:rFonts w:asciiTheme="minorHAnsi" w:eastAsiaTheme="minorEastAsia" w:hAnsiTheme="minorHAnsi" w:cstheme="minorHAnsi" w:hint="eastAsia"/>
          <w:b/>
          <w:bCs/>
          <w:i/>
          <w:sz w:val="22"/>
          <w:szCs w:val="20"/>
        </w:rPr>
        <w:t>na</w:t>
      </w:r>
      <w:r w:rsidR="008F155D">
        <w:rPr>
          <w:rFonts w:asciiTheme="minorHAnsi" w:eastAsiaTheme="minorEastAsia" w:hAnsiTheme="minorHAnsi" w:cstheme="minorHAnsi" w:hint="eastAsia"/>
          <w:b/>
          <w:bCs/>
          <w:i/>
          <w:sz w:val="22"/>
          <w:szCs w:val="20"/>
        </w:rPr>
        <w:t xml:space="preserve">rios </w:t>
      </w:r>
      <w:r w:rsidR="008F155D">
        <w:rPr>
          <w:rFonts w:asciiTheme="minorHAnsi" w:eastAsiaTheme="minorEastAsia" w:hAnsiTheme="minorHAnsi" w:cstheme="minorHAnsi"/>
          <w:b/>
          <w:bCs/>
          <w:i/>
          <w:sz w:val="22"/>
          <w:szCs w:val="20"/>
        </w:rPr>
        <w:t>should</w:t>
      </w:r>
      <w:r w:rsidR="008F155D">
        <w:rPr>
          <w:rFonts w:asciiTheme="minorHAnsi" w:eastAsiaTheme="minorEastAsia" w:hAnsiTheme="minorHAnsi" w:cstheme="minorHAnsi" w:hint="eastAsia"/>
          <w:b/>
          <w:bCs/>
          <w:i/>
          <w:sz w:val="22"/>
          <w:szCs w:val="20"/>
        </w:rPr>
        <w:t xml:space="preserve"> be up to RAN2</w:t>
      </w:r>
      <w:r w:rsidR="009813EC">
        <w:rPr>
          <w:rFonts w:asciiTheme="minorHAnsi" w:eastAsiaTheme="minorEastAsia" w:hAnsiTheme="minorHAnsi" w:cstheme="minorHAnsi" w:hint="eastAsia"/>
          <w:b/>
          <w:bCs/>
          <w:i/>
          <w:sz w:val="22"/>
          <w:szCs w:val="20"/>
        </w:rPr>
        <w:t xml:space="preserve"> decision</w:t>
      </w:r>
      <w:r w:rsidR="008F155D">
        <w:rPr>
          <w:rFonts w:asciiTheme="minorHAnsi" w:eastAsiaTheme="minorEastAsia" w:hAnsiTheme="minorHAnsi" w:cstheme="minorHAnsi" w:hint="eastAsia"/>
          <w:b/>
          <w:bCs/>
          <w:i/>
          <w:sz w:val="22"/>
          <w:szCs w:val="20"/>
        </w:rPr>
        <w:t>.</w:t>
      </w:r>
      <w:bookmarkEnd w:id="9"/>
    </w:p>
    <w:p w14:paraId="730E97A6" w14:textId="21F48CD2" w:rsidR="00DB78F0" w:rsidRPr="00D57909" w:rsidRDefault="00DB78F0" w:rsidP="00DB78F0">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57909">
        <w:rPr>
          <w:sz w:val="32"/>
          <w:szCs w:val="22"/>
        </w:rPr>
        <w:t>RRC-CONNECTED mode</w:t>
      </w:r>
    </w:p>
    <w:p w14:paraId="11DCBF8E" w14:textId="77777777" w:rsidR="00DB78F0" w:rsidRPr="00D57909" w:rsidRDefault="00DB78F0" w:rsidP="00DB78F0">
      <w:pPr>
        <w:spacing w:before="120"/>
        <w:jc w:val="both"/>
        <w:rPr>
          <w:sz w:val="22"/>
          <w:szCs w:val="22"/>
        </w:rPr>
      </w:pPr>
      <w:r w:rsidRPr="00D57909">
        <w:rPr>
          <w:sz w:val="22"/>
          <w:szCs w:val="22"/>
        </w:rPr>
        <w:t xml:space="preserve">RAN4 shall focus on developing the RRM requirements for IDLE and INACTIVE mode during this meeting since not many agreements have been reached in other </w:t>
      </w:r>
      <w:proofErr w:type="spellStart"/>
      <w:r w:rsidRPr="00D57909">
        <w:rPr>
          <w:sz w:val="22"/>
          <w:szCs w:val="22"/>
        </w:rPr>
        <w:t>WGs</w:t>
      </w:r>
      <w:proofErr w:type="spellEnd"/>
      <w:r w:rsidRPr="00D57909">
        <w:rPr>
          <w:sz w:val="22"/>
          <w:szCs w:val="22"/>
        </w:rPr>
        <w:t xml:space="preserve"> for CONNECTED mode. Discussions on CONNECTED mode shall therefore be postponed until any agreements are </w:t>
      </w:r>
      <w:proofErr w:type="spellStart"/>
      <w:r w:rsidRPr="00D57909">
        <w:rPr>
          <w:sz w:val="22"/>
          <w:szCs w:val="22"/>
        </w:rPr>
        <w:t>achived</w:t>
      </w:r>
      <w:proofErr w:type="spellEnd"/>
      <w:r w:rsidRPr="00D57909">
        <w:rPr>
          <w:sz w:val="22"/>
          <w:szCs w:val="22"/>
        </w:rPr>
        <w:t xml:space="preserve"> in other </w:t>
      </w:r>
      <w:proofErr w:type="spellStart"/>
      <w:r w:rsidRPr="00D57909">
        <w:rPr>
          <w:sz w:val="22"/>
          <w:szCs w:val="22"/>
        </w:rPr>
        <w:t>WGs</w:t>
      </w:r>
      <w:proofErr w:type="spellEnd"/>
      <w:r w:rsidRPr="00D57909">
        <w:rPr>
          <w:sz w:val="22"/>
          <w:szCs w:val="22"/>
        </w:rPr>
        <w:t xml:space="preserve"> regarding, and if so RAN4 can check the RRM requirements for those at later stage.</w:t>
      </w:r>
    </w:p>
    <w:p w14:paraId="5CAD74FD" w14:textId="3DB17584" w:rsidR="00DB78F0" w:rsidRPr="00D57909" w:rsidRDefault="00DB78F0" w:rsidP="00DB78F0">
      <w:pPr>
        <w:spacing w:before="120"/>
        <w:jc w:val="both"/>
        <w:rPr>
          <w:rFonts w:asciiTheme="minorHAnsi" w:hAnsiTheme="minorHAnsi" w:cstheme="minorHAnsi"/>
          <w:b/>
          <w:bCs/>
          <w:i/>
          <w:sz w:val="22"/>
          <w:szCs w:val="22"/>
          <w:lang w:val="en-US"/>
        </w:rPr>
      </w:pPr>
      <w:bookmarkStart w:id="10" w:name="_Ref163069576"/>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29134D">
        <w:rPr>
          <w:rFonts w:asciiTheme="minorHAnsi" w:hAnsiTheme="minorHAnsi" w:cstheme="minorHAnsi"/>
          <w:b/>
          <w:bCs/>
          <w:i/>
          <w:noProof/>
          <w:sz w:val="22"/>
          <w:szCs w:val="20"/>
        </w:rPr>
        <w:t>3</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 xml:space="preserve">: Discussions on LP-WUS CONNECTED mode requirements are </w:t>
      </w:r>
      <w:proofErr w:type="spellStart"/>
      <w:r w:rsidRPr="00D57909">
        <w:rPr>
          <w:rFonts w:asciiTheme="minorHAnsi" w:hAnsiTheme="minorHAnsi" w:cstheme="minorHAnsi"/>
          <w:b/>
          <w:bCs/>
          <w:i/>
          <w:sz w:val="22"/>
          <w:szCs w:val="20"/>
        </w:rPr>
        <w:t>postoponed</w:t>
      </w:r>
      <w:proofErr w:type="spellEnd"/>
      <w:r w:rsidRPr="00D57909">
        <w:rPr>
          <w:rFonts w:asciiTheme="minorHAnsi" w:hAnsiTheme="minorHAnsi" w:cstheme="minorHAnsi"/>
          <w:b/>
          <w:bCs/>
          <w:i/>
          <w:sz w:val="22"/>
          <w:szCs w:val="20"/>
        </w:rPr>
        <w:t xml:space="preserve"> until more progress is achieved in other </w:t>
      </w:r>
      <w:proofErr w:type="spellStart"/>
      <w:r w:rsidRPr="00D57909">
        <w:rPr>
          <w:rFonts w:asciiTheme="minorHAnsi" w:hAnsiTheme="minorHAnsi" w:cstheme="minorHAnsi"/>
          <w:b/>
          <w:bCs/>
          <w:i/>
          <w:sz w:val="22"/>
          <w:szCs w:val="20"/>
        </w:rPr>
        <w:t>WGs</w:t>
      </w:r>
      <w:proofErr w:type="spellEnd"/>
      <w:r w:rsidRPr="00D57909">
        <w:rPr>
          <w:rFonts w:asciiTheme="minorHAnsi" w:hAnsiTheme="minorHAnsi" w:cstheme="minorHAnsi"/>
          <w:b/>
          <w:bCs/>
          <w:i/>
          <w:sz w:val="22"/>
          <w:szCs w:val="20"/>
        </w:rPr>
        <w:t>.</w:t>
      </w:r>
      <w:bookmarkEnd w:id="10"/>
      <w:r w:rsidRPr="00D57909">
        <w:rPr>
          <w:rFonts w:asciiTheme="minorHAnsi" w:hAnsiTheme="minorHAnsi" w:cstheme="minorHAnsi"/>
          <w:b/>
          <w:bCs/>
          <w:i/>
          <w:sz w:val="22"/>
          <w:szCs w:val="20"/>
        </w:rPr>
        <w:t xml:space="preserve"> </w:t>
      </w:r>
    </w:p>
    <w:p w14:paraId="635A38CC" w14:textId="04DB0997" w:rsidR="00F8786B" w:rsidRPr="00D57909" w:rsidRDefault="00F8786B" w:rsidP="00D04FD1">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57909">
        <w:rPr>
          <w:rFonts w:hint="eastAsia"/>
          <w:sz w:val="32"/>
          <w:szCs w:val="22"/>
        </w:rPr>
        <w:t>Others</w:t>
      </w:r>
    </w:p>
    <w:p w14:paraId="4A7671C7" w14:textId="61C4670D" w:rsidR="00DB78F0" w:rsidRPr="001C314C" w:rsidRDefault="004A0D21" w:rsidP="00F8786B">
      <w:pPr>
        <w:spacing w:before="120" w:after="120"/>
        <w:rPr>
          <w:b/>
          <w:bCs/>
          <w:iCs/>
          <w:sz w:val="22"/>
          <w:szCs w:val="20"/>
          <w:u w:val="single"/>
          <w:lang w:val="en-US"/>
        </w:rPr>
      </w:pPr>
      <w:r w:rsidRPr="001C314C">
        <w:rPr>
          <w:b/>
          <w:bCs/>
          <w:iCs/>
          <w:sz w:val="22"/>
          <w:szCs w:val="20"/>
          <w:u w:val="single"/>
          <w:lang w:val="en-US"/>
        </w:rPr>
        <w:t>EMR</w:t>
      </w:r>
    </w:p>
    <w:p w14:paraId="1DEEB054" w14:textId="1F44C3F7" w:rsidR="004A0D21" w:rsidRPr="004D1A5F" w:rsidRDefault="004D1A5F" w:rsidP="00DE65E2">
      <w:pPr>
        <w:spacing w:before="120" w:after="120"/>
        <w:jc w:val="both"/>
        <w:rPr>
          <w:sz w:val="22"/>
          <w:szCs w:val="22"/>
          <w:lang w:val="en-US"/>
        </w:rPr>
      </w:pPr>
      <w:r w:rsidRPr="004D1A5F">
        <w:rPr>
          <w:sz w:val="22"/>
          <w:szCs w:val="22"/>
          <w:lang w:val="en-US"/>
        </w:rPr>
        <w:t xml:space="preserve">In last meeting, some companies mentioned to discuss UE’s </w:t>
      </w:r>
      <w:proofErr w:type="spellStart"/>
      <w:r w:rsidRPr="004D1A5F">
        <w:rPr>
          <w:sz w:val="22"/>
          <w:szCs w:val="22"/>
          <w:lang w:val="en-US"/>
        </w:rPr>
        <w:t>behaviour</w:t>
      </w:r>
      <w:proofErr w:type="spellEnd"/>
      <w:r w:rsidRPr="004D1A5F">
        <w:rPr>
          <w:sz w:val="22"/>
          <w:szCs w:val="22"/>
          <w:lang w:val="en-US"/>
        </w:rPr>
        <w:t xml:space="preserve"> in EMR.</w:t>
      </w:r>
      <w:r>
        <w:rPr>
          <w:sz w:val="22"/>
          <w:szCs w:val="22"/>
          <w:lang w:val="en-US"/>
        </w:rPr>
        <w:t xml:space="preserve"> </w:t>
      </w:r>
      <w:r w:rsidR="00900418" w:rsidRPr="00900418">
        <w:rPr>
          <w:sz w:val="22"/>
          <w:szCs w:val="22"/>
          <w:lang w:val="en-US"/>
        </w:rPr>
        <w:t>In legacy IDLE/Inactive mode RRM requirement, the relaxation</w:t>
      </w:r>
      <w:r w:rsidR="00894F3A">
        <w:rPr>
          <w:sz w:val="22"/>
          <w:szCs w:val="22"/>
          <w:lang w:val="en-US"/>
        </w:rPr>
        <w:t xml:space="preserve"> of </w:t>
      </w:r>
      <w:proofErr w:type="spellStart"/>
      <w:r w:rsidR="00894F3A">
        <w:rPr>
          <w:sz w:val="22"/>
          <w:szCs w:val="22"/>
          <w:lang w:val="en-US"/>
        </w:rPr>
        <w:t>neighbour</w:t>
      </w:r>
      <w:proofErr w:type="spellEnd"/>
      <w:r w:rsidR="00894F3A">
        <w:rPr>
          <w:sz w:val="22"/>
          <w:szCs w:val="22"/>
          <w:lang w:val="en-US"/>
        </w:rPr>
        <w:t xml:space="preserve"> cell measurements</w:t>
      </w:r>
      <w:r w:rsidR="00900418" w:rsidRPr="00900418">
        <w:rPr>
          <w:sz w:val="22"/>
          <w:szCs w:val="22"/>
          <w:lang w:val="en-US"/>
        </w:rPr>
        <w:t xml:space="preserve"> is not allowed when EMR is configured on that frequency layer</w:t>
      </w:r>
      <w:r w:rsidR="00900418" w:rsidRPr="00900418">
        <w:rPr>
          <w:rFonts w:hint="eastAsia"/>
          <w:sz w:val="22"/>
          <w:szCs w:val="22"/>
          <w:lang w:val="en-US"/>
        </w:rPr>
        <w:t xml:space="preserve"> </w:t>
      </w:r>
      <w:r w:rsidR="00900418" w:rsidRPr="00900418">
        <w:rPr>
          <w:sz w:val="22"/>
          <w:szCs w:val="22"/>
          <w:lang w:val="en-US"/>
        </w:rPr>
        <w:t>and T331 is running</w:t>
      </w:r>
      <w:r w:rsidR="00900418">
        <w:rPr>
          <w:sz w:val="22"/>
          <w:szCs w:val="22"/>
          <w:lang w:val="en-US"/>
        </w:rPr>
        <w:t>.</w:t>
      </w:r>
      <w:r w:rsidR="00FC3153">
        <w:rPr>
          <w:sz w:val="22"/>
          <w:szCs w:val="22"/>
          <w:lang w:val="en-US"/>
        </w:rPr>
        <w:t xml:space="preserve"> However, </w:t>
      </w:r>
      <w:r w:rsidR="00384325">
        <w:rPr>
          <w:sz w:val="22"/>
          <w:szCs w:val="22"/>
          <w:lang w:val="en-US"/>
        </w:rPr>
        <w:t xml:space="preserve">RAN4 never discussed the UE’s </w:t>
      </w:r>
      <w:proofErr w:type="spellStart"/>
      <w:r w:rsidR="00384325">
        <w:rPr>
          <w:sz w:val="22"/>
          <w:szCs w:val="22"/>
          <w:lang w:val="en-US"/>
        </w:rPr>
        <w:t>behaviour</w:t>
      </w:r>
      <w:proofErr w:type="spellEnd"/>
      <w:r w:rsidR="00384325">
        <w:rPr>
          <w:sz w:val="22"/>
          <w:szCs w:val="22"/>
          <w:lang w:val="en-US"/>
        </w:rPr>
        <w:t xml:space="preserve"> when NW configures EMR</w:t>
      </w:r>
      <w:r w:rsidR="00DE65E2">
        <w:rPr>
          <w:sz w:val="22"/>
          <w:szCs w:val="22"/>
          <w:lang w:val="en-US"/>
        </w:rPr>
        <w:t xml:space="preserve"> in MR relaxation and offloading scenarios</w:t>
      </w:r>
      <w:r w:rsidR="00384325">
        <w:rPr>
          <w:sz w:val="22"/>
          <w:szCs w:val="22"/>
          <w:lang w:val="en-US"/>
        </w:rPr>
        <w:t>.</w:t>
      </w:r>
      <w:r w:rsidR="00DE65E2">
        <w:rPr>
          <w:sz w:val="22"/>
          <w:szCs w:val="22"/>
          <w:lang w:val="en-US"/>
        </w:rPr>
        <w:t xml:space="preserve"> Thus, we support RAN4 to discuss UE’s </w:t>
      </w:r>
      <w:proofErr w:type="spellStart"/>
      <w:r w:rsidR="003762FE">
        <w:rPr>
          <w:sz w:val="22"/>
          <w:szCs w:val="22"/>
          <w:lang w:val="en-US"/>
        </w:rPr>
        <w:t>behaviour</w:t>
      </w:r>
      <w:proofErr w:type="spellEnd"/>
      <w:r w:rsidR="003762FE">
        <w:rPr>
          <w:sz w:val="22"/>
          <w:szCs w:val="22"/>
          <w:lang w:val="en-US"/>
        </w:rPr>
        <w:t xml:space="preserve"> </w:t>
      </w:r>
      <w:r w:rsidR="00DE65E2">
        <w:rPr>
          <w:sz w:val="22"/>
          <w:szCs w:val="22"/>
          <w:lang w:val="en-US"/>
        </w:rPr>
        <w:t>of MR relaxation with EMR.</w:t>
      </w:r>
    </w:p>
    <w:tbl>
      <w:tblPr>
        <w:tblStyle w:val="TableGrid"/>
        <w:tblW w:w="0" w:type="auto"/>
        <w:tblLook w:val="04A0" w:firstRow="1" w:lastRow="0" w:firstColumn="1" w:lastColumn="0" w:noHBand="0" w:noVBand="1"/>
      </w:tblPr>
      <w:tblGrid>
        <w:gridCol w:w="9629"/>
      </w:tblGrid>
      <w:tr w:rsidR="004A0D21" w14:paraId="3208D311" w14:textId="77777777" w:rsidTr="004A0D21">
        <w:tc>
          <w:tcPr>
            <w:tcW w:w="9629" w:type="dxa"/>
          </w:tcPr>
          <w:p w14:paraId="669A694A" w14:textId="6F2C9865" w:rsidR="004A0D21" w:rsidRPr="00DE65E2" w:rsidRDefault="004A0D21" w:rsidP="004A0D21">
            <w:pPr>
              <w:rPr>
                <w:b/>
                <w:color w:val="000000" w:themeColor="text1"/>
                <w:sz w:val="20"/>
                <w:szCs w:val="20"/>
                <w:u w:val="single"/>
                <w:lang w:eastAsia="ko-KR"/>
              </w:rPr>
            </w:pPr>
            <w:r w:rsidRPr="00DE65E2">
              <w:rPr>
                <w:b/>
                <w:color w:val="000000" w:themeColor="text1"/>
                <w:sz w:val="20"/>
                <w:szCs w:val="20"/>
                <w:u w:val="single"/>
                <w:lang w:eastAsia="ko-KR"/>
              </w:rPr>
              <w:t>Issue 1-5-1: LR based RRM with EMR in IDLE/</w:t>
            </w:r>
            <w:r w:rsidR="00DA0520" w:rsidRPr="00DE65E2">
              <w:rPr>
                <w:b/>
                <w:color w:val="000000" w:themeColor="text1"/>
                <w:sz w:val="20"/>
                <w:szCs w:val="20"/>
                <w:u w:val="single"/>
                <w:lang w:eastAsia="ko-KR"/>
              </w:rPr>
              <w:t>I</w:t>
            </w:r>
            <w:r w:rsidRPr="00DE65E2">
              <w:rPr>
                <w:b/>
                <w:color w:val="000000" w:themeColor="text1"/>
                <w:sz w:val="20"/>
                <w:szCs w:val="20"/>
                <w:u w:val="single"/>
                <w:lang w:eastAsia="ko-KR"/>
              </w:rPr>
              <w:t>nactive mode</w:t>
            </w:r>
          </w:p>
          <w:p w14:paraId="4CC61A38" w14:textId="77777777" w:rsidR="004A0D21" w:rsidRPr="00DE65E2" w:rsidRDefault="004A0D21" w:rsidP="004A0D21">
            <w:pPr>
              <w:pStyle w:val="ListParagraph"/>
              <w:numPr>
                <w:ilvl w:val="0"/>
                <w:numId w:val="6"/>
              </w:numPr>
              <w:spacing w:after="120"/>
              <w:ind w:left="720"/>
              <w:contextualSpacing w:val="0"/>
              <w:rPr>
                <w:rFonts w:ascii="Times New Roman" w:eastAsia="SimSun" w:hAnsi="Times New Roman"/>
                <w:color w:val="000000" w:themeColor="text1"/>
                <w:sz w:val="20"/>
                <w:szCs w:val="20"/>
              </w:rPr>
            </w:pPr>
            <w:r w:rsidRPr="00DE65E2">
              <w:rPr>
                <w:rFonts w:ascii="Times New Roman" w:eastAsia="SimSun" w:hAnsi="Times New Roman"/>
                <w:color w:val="000000" w:themeColor="text1"/>
                <w:sz w:val="20"/>
                <w:szCs w:val="20"/>
              </w:rPr>
              <w:t xml:space="preserve">Proposals </w:t>
            </w:r>
          </w:p>
          <w:p w14:paraId="66E8A41E" w14:textId="77777777" w:rsidR="004A0D21" w:rsidRPr="00DE65E2" w:rsidRDefault="004A0D21" w:rsidP="004A0D21">
            <w:pPr>
              <w:pStyle w:val="ListParagraph"/>
              <w:numPr>
                <w:ilvl w:val="1"/>
                <w:numId w:val="6"/>
              </w:numPr>
              <w:spacing w:after="120"/>
              <w:ind w:left="1440"/>
              <w:contextualSpacing w:val="0"/>
              <w:rPr>
                <w:rFonts w:ascii="Times New Roman" w:eastAsia="SimSun" w:hAnsi="Times New Roman"/>
                <w:color w:val="000000" w:themeColor="text1"/>
                <w:sz w:val="20"/>
                <w:szCs w:val="20"/>
              </w:rPr>
            </w:pPr>
            <w:r w:rsidRPr="00DE65E2">
              <w:rPr>
                <w:rFonts w:ascii="Times New Roman" w:eastAsia="SimSun" w:hAnsi="Times New Roman"/>
                <w:color w:val="000000" w:themeColor="text1"/>
                <w:sz w:val="20"/>
                <w:szCs w:val="20"/>
              </w:rPr>
              <w:t>P1: For a UE which supports idleInactiveNR-MeasReport-r16 or idleInactiveEUTRA-MeasReport-r16, and serving cell configures carriers for idle mode CA/DC measurement reporting with T331 running, UE shall keep the MR ON for EMR measurement regardless of the MR offloading condition is met or not. (Apple)</w:t>
            </w:r>
          </w:p>
          <w:p w14:paraId="05ED0192" w14:textId="77777777" w:rsidR="004A0D21" w:rsidRPr="00DE65E2" w:rsidRDefault="004A0D21" w:rsidP="004A0D21">
            <w:pPr>
              <w:pStyle w:val="ListParagraph"/>
              <w:numPr>
                <w:ilvl w:val="1"/>
                <w:numId w:val="6"/>
              </w:numPr>
              <w:spacing w:after="120"/>
              <w:ind w:left="1440"/>
              <w:contextualSpacing w:val="0"/>
              <w:rPr>
                <w:rFonts w:ascii="Times New Roman" w:eastAsia="SimSun" w:hAnsi="Times New Roman"/>
                <w:color w:val="000000" w:themeColor="text1"/>
                <w:sz w:val="20"/>
                <w:szCs w:val="20"/>
              </w:rPr>
            </w:pPr>
            <w:r w:rsidRPr="00DE65E2">
              <w:rPr>
                <w:rFonts w:ascii="Times New Roman" w:eastAsia="SimSun" w:hAnsi="Times New Roman"/>
                <w:color w:val="000000" w:themeColor="text1"/>
                <w:sz w:val="20"/>
                <w:szCs w:val="20"/>
              </w:rPr>
              <w:t>P2: The principle of P1 is reasonable. The issue can be discussed later (vivo)</w:t>
            </w:r>
          </w:p>
          <w:p w14:paraId="7061FC60" w14:textId="77777777" w:rsidR="004A0D21" w:rsidRPr="00DE65E2" w:rsidRDefault="004A0D21" w:rsidP="004A0D21">
            <w:pPr>
              <w:pStyle w:val="ListParagraph"/>
              <w:numPr>
                <w:ilvl w:val="1"/>
                <w:numId w:val="6"/>
              </w:numPr>
              <w:spacing w:after="120"/>
              <w:ind w:left="1440"/>
              <w:contextualSpacing w:val="0"/>
              <w:rPr>
                <w:rFonts w:ascii="Times New Roman" w:eastAsia="SimSun" w:hAnsi="Times New Roman"/>
                <w:color w:val="000000" w:themeColor="text1"/>
                <w:sz w:val="20"/>
                <w:szCs w:val="20"/>
              </w:rPr>
            </w:pPr>
            <w:r w:rsidRPr="00DE65E2">
              <w:rPr>
                <w:rFonts w:ascii="Times New Roman" w:eastAsia="SimSun" w:hAnsi="Times New Roman"/>
                <w:color w:val="000000" w:themeColor="text1"/>
                <w:sz w:val="20"/>
                <w:szCs w:val="20"/>
              </w:rPr>
              <w:t>P3: The methodology of EMR requirement definition under each Cases can refer to the methodology of high priority layer measurement requirement definition. (CMCC)</w:t>
            </w:r>
          </w:p>
          <w:p w14:paraId="7A1BF3DF" w14:textId="77777777" w:rsidR="004A0D21" w:rsidRPr="00DE65E2" w:rsidRDefault="004A0D21" w:rsidP="004A0D21">
            <w:pPr>
              <w:pStyle w:val="ListParagraph"/>
              <w:numPr>
                <w:ilvl w:val="1"/>
                <w:numId w:val="6"/>
              </w:numPr>
              <w:spacing w:after="120"/>
              <w:ind w:left="1440"/>
              <w:contextualSpacing w:val="0"/>
              <w:rPr>
                <w:rFonts w:ascii="Times New Roman" w:eastAsia="SimSun" w:hAnsi="Times New Roman"/>
                <w:color w:val="000000" w:themeColor="text1"/>
                <w:sz w:val="20"/>
                <w:szCs w:val="20"/>
              </w:rPr>
            </w:pPr>
            <w:r w:rsidRPr="00DE65E2">
              <w:rPr>
                <w:rFonts w:ascii="Times New Roman" w:eastAsia="SimSun" w:hAnsi="Times New Roman"/>
                <w:color w:val="000000" w:themeColor="text1"/>
                <w:sz w:val="20"/>
                <w:szCs w:val="20"/>
              </w:rPr>
              <w:t xml:space="preserve">P4: </w:t>
            </w:r>
            <w:bookmarkStart w:id="11" w:name="_Toc181994443"/>
            <w:r w:rsidRPr="00DE65E2">
              <w:rPr>
                <w:rFonts w:ascii="Times New Roman" w:eastAsia="SimSun" w:hAnsi="Times New Roman"/>
                <w:color w:val="000000" w:themeColor="text1"/>
                <w:sz w:val="20"/>
                <w:szCs w:val="20"/>
              </w:rPr>
              <w:t xml:space="preserve">Discuss the UE </w:t>
            </w:r>
            <w:proofErr w:type="spellStart"/>
            <w:r w:rsidRPr="00DE65E2">
              <w:rPr>
                <w:rFonts w:ascii="Times New Roman" w:eastAsia="SimSun" w:hAnsi="Times New Roman"/>
                <w:color w:val="000000" w:themeColor="text1"/>
                <w:sz w:val="20"/>
                <w:szCs w:val="20"/>
              </w:rPr>
              <w:t>behaviour</w:t>
            </w:r>
            <w:proofErr w:type="spellEnd"/>
            <w:r w:rsidRPr="00DE65E2">
              <w:rPr>
                <w:rFonts w:ascii="Times New Roman" w:eastAsia="SimSun" w:hAnsi="Times New Roman"/>
                <w:color w:val="000000" w:themeColor="text1"/>
                <w:sz w:val="20"/>
                <w:szCs w:val="20"/>
              </w:rPr>
              <w:t xml:space="preserve"> while MR relaxation is applied to idle-mode measurements</w:t>
            </w:r>
            <w:bookmarkEnd w:id="11"/>
            <w:r w:rsidRPr="00DE65E2">
              <w:rPr>
                <w:rFonts w:ascii="Times New Roman" w:eastAsia="SimSun" w:hAnsi="Times New Roman"/>
                <w:color w:val="000000" w:themeColor="text1"/>
                <w:sz w:val="20"/>
                <w:szCs w:val="20"/>
              </w:rPr>
              <w:t>.  (Nokia)</w:t>
            </w:r>
          </w:p>
          <w:p w14:paraId="1D679BBD" w14:textId="77777777" w:rsidR="004A0D21" w:rsidRPr="00DE65E2" w:rsidRDefault="004A0D21" w:rsidP="004A0D21">
            <w:pPr>
              <w:pStyle w:val="ListParagraph"/>
              <w:numPr>
                <w:ilvl w:val="2"/>
                <w:numId w:val="6"/>
              </w:numPr>
              <w:spacing w:after="120"/>
              <w:contextualSpacing w:val="0"/>
              <w:rPr>
                <w:rFonts w:ascii="Times New Roman" w:eastAsia="SimSun" w:hAnsi="Times New Roman"/>
                <w:color w:val="000000" w:themeColor="text1"/>
                <w:sz w:val="20"/>
                <w:szCs w:val="20"/>
              </w:rPr>
            </w:pPr>
            <w:bookmarkStart w:id="12" w:name="_Toc181994445"/>
            <w:r w:rsidRPr="00DE65E2">
              <w:rPr>
                <w:rFonts w:ascii="Times New Roman" w:eastAsia="SimSun" w:hAnsi="Times New Roman"/>
                <w:color w:val="000000" w:themeColor="text1"/>
                <w:sz w:val="20"/>
                <w:szCs w:val="20"/>
              </w:rPr>
              <w:lastRenderedPageBreak/>
              <w:t>If T331 timer is configured UE shall not enter LP-WUS mode (MR relaxation / offloading) (e.g. for the first 300 seconds in idle-mode)</w:t>
            </w:r>
            <w:bookmarkEnd w:id="12"/>
          </w:p>
          <w:p w14:paraId="163CB56D" w14:textId="46E07B7A" w:rsidR="004A0D21" w:rsidRDefault="004A0D21" w:rsidP="004A0D21">
            <w:pPr>
              <w:pStyle w:val="ListParagraph"/>
              <w:numPr>
                <w:ilvl w:val="2"/>
                <w:numId w:val="6"/>
              </w:numPr>
              <w:spacing w:after="120"/>
              <w:contextualSpacing w:val="0"/>
              <w:rPr>
                <w:rFonts w:asciiTheme="minorHAnsi" w:hAnsiTheme="minorHAnsi" w:cstheme="minorHAnsi"/>
                <w:b/>
                <w:bCs/>
                <w:iCs/>
                <w:szCs w:val="20"/>
                <w:u w:val="single"/>
              </w:rPr>
            </w:pPr>
            <w:bookmarkStart w:id="13" w:name="_Toc181994446"/>
            <w:r w:rsidRPr="00DE65E2">
              <w:rPr>
                <w:rFonts w:ascii="Times New Roman" w:eastAsia="SimSun" w:hAnsi="Times New Roman"/>
                <w:color w:val="000000" w:themeColor="text1"/>
                <w:sz w:val="20"/>
                <w:szCs w:val="20"/>
              </w:rPr>
              <w:t>RAN4 to also discuss if the rel-18 idle-mode behavior follows the same principle where UE shall keep the MR ON.</w:t>
            </w:r>
            <w:bookmarkEnd w:id="13"/>
            <w:r w:rsidRPr="00DE65E2">
              <w:rPr>
                <w:rFonts w:eastAsia="SimSun"/>
                <w:color w:val="000000" w:themeColor="text1"/>
                <w:sz w:val="18"/>
                <w:szCs w:val="20"/>
              </w:rPr>
              <w:t xml:space="preserve"> </w:t>
            </w:r>
          </w:p>
        </w:tc>
      </w:tr>
    </w:tbl>
    <w:p w14:paraId="07D94FC4" w14:textId="1D22A102" w:rsidR="00DB78F0" w:rsidRDefault="0020710F" w:rsidP="00F8786B">
      <w:pPr>
        <w:spacing w:before="120" w:after="120"/>
        <w:rPr>
          <w:rFonts w:asciiTheme="minorHAnsi" w:eastAsiaTheme="minorEastAsia" w:hAnsiTheme="minorHAnsi" w:cstheme="minorHAnsi"/>
          <w:b/>
          <w:bCs/>
          <w:i/>
          <w:sz w:val="22"/>
          <w:szCs w:val="20"/>
        </w:rPr>
      </w:pPr>
      <w:bookmarkStart w:id="14" w:name="_Ref188416635"/>
      <w:r w:rsidRPr="00D57909">
        <w:rPr>
          <w:rFonts w:asciiTheme="minorHAnsi" w:hAnsiTheme="minorHAnsi" w:cstheme="minorHAnsi"/>
          <w:b/>
          <w:bCs/>
          <w:i/>
          <w:sz w:val="22"/>
          <w:szCs w:val="20"/>
        </w:rPr>
        <w:lastRenderedPageBreak/>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29134D">
        <w:rPr>
          <w:rFonts w:asciiTheme="minorHAnsi" w:hAnsiTheme="minorHAnsi" w:cstheme="minorHAnsi"/>
          <w:b/>
          <w:bCs/>
          <w:i/>
          <w:noProof/>
          <w:sz w:val="22"/>
          <w:szCs w:val="20"/>
        </w:rPr>
        <w:t>4</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 xml:space="preserve">: </w:t>
      </w:r>
      <w:r>
        <w:rPr>
          <w:rFonts w:asciiTheme="minorHAnsi" w:hAnsiTheme="minorHAnsi" w:cstheme="minorHAnsi"/>
          <w:b/>
          <w:bCs/>
          <w:i/>
          <w:sz w:val="22"/>
          <w:szCs w:val="20"/>
        </w:rPr>
        <w:t xml:space="preserve">RAN4 to discuss </w:t>
      </w:r>
      <w:r w:rsidR="007A230C">
        <w:rPr>
          <w:rFonts w:asciiTheme="minorHAnsi" w:hAnsiTheme="minorHAnsi" w:cstheme="minorHAnsi"/>
          <w:b/>
          <w:bCs/>
          <w:i/>
          <w:sz w:val="22"/>
          <w:szCs w:val="20"/>
        </w:rPr>
        <w:t xml:space="preserve">the </w:t>
      </w:r>
      <w:r w:rsidR="00E91269">
        <w:rPr>
          <w:rFonts w:asciiTheme="minorHAnsi" w:hAnsiTheme="minorHAnsi" w:cstheme="minorHAnsi"/>
          <w:b/>
          <w:bCs/>
          <w:i/>
          <w:sz w:val="22"/>
          <w:szCs w:val="20"/>
        </w:rPr>
        <w:t xml:space="preserve">UE’s </w:t>
      </w:r>
      <w:r w:rsidR="00240B3C">
        <w:rPr>
          <w:rFonts w:asciiTheme="minorHAnsi" w:hAnsiTheme="minorHAnsi" w:cstheme="minorHAnsi"/>
          <w:b/>
          <w:bCs/>
          <w:i/>
          <w:sz w:val="22"/>
          <w:szCs w:val="20"/>
        </w:rPr>
        <w:t xml:space="preserve">behaviour </w:t>
      </w:r>
      <w:r w:rsidR="00E851F1">
        <w:rPr>
          <w:rFonts w:asciiTheme="minorHAnsi" w:hAnsiTheme="minorHAnsi" w:cstheme="minorHAnsi"/>
          <w:b/>
          <w:bCs/>
          <w:i/>
          <w:sz w:val="22"/>
          <w:szCs w:val="20"/>
        </w:rPr>
        <w:t xml:space="preserve">of </w:t>
      </w:r>
      <w:r w:rsidR="00DE65E2">
        <w:rPr>
          <w:rFonts w:asciiTheme="minorHAnsi" w:hAnsiTheme="minorHAnsi" w:cstheme="minorHAnsi"/>
          <w:b/>
          <w:bCs/>
          <w:i/>
          <w:sz w:val="22"/>
          <w:szCs w:val="20"/>
        </w:rPr>
        <w:t>M</w:t>
      </w:r>
      <w:r w:rsidR="00E91269">
        <w:rPr>
          <w:rFonts w:asciiTheme="minorHAnsi" w:hAnsiTheme="minorHAnsi" w:cstheme="minorHAnsi"/>
          <w:b/>
          <w:bCs/>
          <w:i/>
          <w:sz w:val="22"/>
          <w:szCs w:val="20"/>
        </w:rPr>
        <w:t>R</w:t>
      </w:r>
      <w:r w:rsidR="00E851F1">
        <w:rPr>
          <w:rFonts w:asciiTheme="minorHAnsi" w:hAnsiTheme="minorHAnsi" w:cstheme="minorHAnsi"/>
          <w:b/>
          <w:bCs/>
          <w:i/>
          <w:sz w:val="22"/>
          <w:szCs w:val="20"/>
        </w:rPr>
        <w:t xml:space="preserve"> relaxation with</w:t>
      </w:r>
      <w:r w:rsidR="00E91269">
        <w:rPr>
          <w:rFonts w:asciiTheme="minorHAnsi" w:hAnsiTheme="minorHAnsi" w:cstheme="minorHAnsi"/>
          <w:b/>
          <w:bCs/>
          <w:i/>
          <w:sz w:val="22"/>
          <w:szCs w:val="20"/>
        </w:rPr>
        <w:t xml:space="preserve"> </w:t>
      </w:r>
      <w:r w:rsidR="007A230C">
        <w:rPr>
          <w:rFonts w:asciiTheme="minorHAnsi" w:hAnsiTheme="minorHAnsi" w:cstheme="minorHAnsi"/>
          <w:b/>
          <w:bCs/>
          <w:i/>
          <w:sz w:val="22"/>
          <w:szCs w:val="20"/>
        </w:rPr>
        <w:t>EMR impact.</w:t>
      </w:r>
      <w:bookmarkEnd w:id="14"/>
    </w:p>
    <w:p w14:paraId="469CFEF1" w14:textId="77777777" w:rsidR="00FE1C13" w:rsidRDefault="00FE1C13" w:rsidP="00FE1C13">
      <w:pPr>
        <w:spacing w:after="120"/>
        <w:rPr>
          <w:rFonts w:eastAsiaTheme="minorEastAsia"/>
          <w:b/>
          <w:color w:val="000000" w:themeColor="text1"/>
          <w:sz w:val="22"/>
          <w:szCs w:val="22"/>
          <w:u w:val="single"/>
        </w:rPr>
      </w:pPr>
    </w:p>
    <w:p w14:paraId="0C53AF15" w14:textId="5D7402D1" w:rsidR="00FE1C13" w:rsidRPr="00D57909" w:rsidRDefault="00FE1C13" w:rsidP="00FE1C13">
      <w:pPr>
        <w:spacing w:after="120"/>
        <w:rPr>
          <w:rFonts w:eastAsiaTheme="minorEastAsia"/>
          <w:b/>
          <w:color w:val="000000" w:themeColor="text1"/>
          <w:sz w:val="22"/>
          <w:szCs w:val="22"/>
          <w:u w:val="single"/>
        </w:rPr>
      </w:pPr>
      <w:r>
        <w:rPr>
          <w:rFonts w:eastAsiaTheme="minorEastAsia" w:hint="eastAsia"/>
          <w:b/>
          <w:color w:val="000000" w:themeColor="text1"/>
          <w:sz w:val="22"/>
          <w:szCs w:val="22"/>
          <w:u w:val="single"/>
        </w:rPr>
        <w:t>RAN1 LS</w:t>
      </w:r>
      <w:r w:rsidRPr="00D57909">
        <w:rPr>
          <w:b/>
          <w:color w:val="000000" w:themeColor="text1"/>
          <w:sz w:val="22"/>
          <w:szCs w:val="22"/>
          <w:u w:val="single"/>
          <w:lang w:eastAsia="ko-KR"/>
        </w:rPr>
        <w:t xml:space="preserve"> </w:t>
      </w:r>
    </w:p>
    <w:p w14:paraId="684BA963" w14:textId="022B402C" w:rsidR="002B2867" w:rsidRDefault="00FE1C13" w:rsidP="008B4B9B">
      <w:pPr>
        <w:spacing w:after="120"/>
        <w:jc w:val="both"/>
        <w:rPr>
          <w:rFonts w:eastAsiaTheme="minorEastAsia"/>
          <w:iCs/>
          <w:sz w:val="22"/>
          <w:szCs w:val="20"/>
          <w:lang w:val="en-US"/>
        </w:rPr>
      </w:pPr>
      <w:r w:rsidRPr="001F144D">
        <w:rPr>
          <w:iCs/>
          <w:sz w:val="22"/>
          <w:szCs w:val="20"/>
          <w:lang w:val="en-US"/>
        </w:rPr>
        <w:t xml:space="preserve">In </w:t>
      </w:r>
      <w:r w:rsidR="00C921FE">
        <w:rPr>
          <w:rFonts w:eastAsiaTheme="minorEastAsia" w:hint="eastAsia"/>
          <w:iCs/>
          <w:sz w:val="22"/>
          <w:szCs w:val="20"/>
          <w:lang w:val="en-US"/>
        </w:rPr>
        <w:t>RAN1 #120</w:t>
      </w:r>
      <w:r w:rsidRPr="001F144D">
        <w:rPr>
          <w:iCs/>
          <w:sz w:val="22"/>
          <w:szCs w:val="20"/>
          <w:lang w:val="en-US"/>
        </w:rPr>
        <w:t xml:space="preserve"> meeting, RAN</w:t>
      </w:r>
      <w:r>
        <w:rPr>
          <w:rFonts w:eastAsiaTheme="minorEastAsia" w:hint="eastAsia"/>
          <w:iCs/>
          <w:sz w:val="22"/>
          <w:szCs w:val="20"/>
          <w:lang w:val="en-US"/>
        </w:rPr>
        <w:t>1</w:t>
      </w:r>
      <w:r w:rsidRPr="001F144D">
        <w:rPr>
          <w:iCs/>
          <w:sz w:val="22"/>
          <w:szCs w:val="20"/>
          <w:lang w:val="en-US"/>
        </w:rPr>
        <w:t xml:space="preserve"> </w:t>
      </w:r>
      <w:r>
        <w:rPr>
          <w:rFonts w:eastAsiaTheme="minorEastAsia" w:hint="eastAsia"/>
          <w:iCs/>
          <w:sz w:val="22"/>
          <w:szCs w:val="20"/>
          <w:lang w:val="en-US"/>
        </w:rPr>
        <w:t>sent a LS to RAN4</w:t>
      </w:r>
      <w:r w:rsidR="009A3981">
        <w:rPr>
          <w:rFonts w:eastAsiaTheme="minorEastAsia" w:hint="eastAsia"/>
          <w:iCs/>
          <w:sz w:val="22"/>
          <w:szCs w:val="20"/>
          <w:lang w:val="en-US"/>
        </w:rPr>
        <w:t xml:space="preserve"> to ask </w:t>
      </w:r>
      <w:r w:rsidR="00874CAB">
        <w:rPr>
          <w:rFonts w:eastAsiaTheme="minorEastAsia"/>
          <w:iCs/>
          <w:sz w:val="22"/>
          <w:szCs w:val="20"/>
          <w:lang w:val="en-US"/>
        </w:rPr>
        <w:t xml:space="preserve">about </w:t>
      </w:r>
      <w:r w:rsidR="009A3981">
        <w:rPr>
          <w:rFonts w:eastAsiaTheme="minorEastAsia" w:hint="eastAsia"/>
          <w:iCs/>
          <w:sz w:val="22"/>
          <w:szCs w:val="20"/>
          <w:lang w:val="en-US"/>
        </w:rPr>
        <w:t>the number of SSBs for wake-up</w:t>
      </w:r>
      <w:r w:rsidRPr="001F144D">
        <w:rPr>
          <w:iCs/>
          <w:sz w:val="22"/>
          <w:szCs w:val="20"/>
          <w:lang w:val="en-US"/>
        </w:rPr>
        <w:t xml:space="preserve">. </w:t>
      </w:r>
    </w:p>
    <w:p w14:paraId="017072A1" w14:textId="725FFA76" w:rsidR="00FE1C13" w:rsidRPr="001F144D" w:rsidRDefault="002B2867" w:rsidP="008B4B9B">
      <w:pPr>
        <w:spacing w:after="120"/>
        <w:jc w:val="both"/>
        <w:rPr>
          <w:iCs/>
          <w:sz w:val="22"/>
          <w:szCs w:val="20"/>
          <w:lang w:val="en-US"/>
        </w:rPr>
      </w:pPr>
      <w:r>
        <w:rPr>
          <w:rFonts w:eastAsiaTheme="minorEastAsia" w:hint="eastAsia"/>
          <w:iCs/>
          <w:sz w:val="22"/>
          <w:szCs w:val="20"/>
          <w:lang w:val="en-US"/>
        </w:rPr>
        <w:t xml:space="preserve">In our understanding, when </w:t>
      </w:r>
      <w:r w:rsidR="00687B7C">
        <w:rPr>
          <w:rFonts w:eastAsiaTheme="minorEastAsia" w:hint="eastAsia"/>
          <w:iCs/>
          <w:sz w:val="22"/>
          <w:szCs w:val="20"/>
          <w:lang w:val="en-US"/>
        </w:rPr>
        <w:t xml:space="preserve">UE wakes up from deep sleep mode, UE can </w:t>
      </w:r>
      <w:r w:rsidR="005A088D">
        <w:rPr>
          <w:rFonts w:eastAsiaTheme="minorEastAsia" w:hint="eastAsia"/>
          <w:iCs/>
          <w:sz w:val="22"/>
          <w:szCs w:val="20"/>
          <w:lang w:val="en-US"/>
        </w:rPr>
        <w:t>obtain the timing information from LR</w:t>
      </w:r>
      <w:r w:rsidR="00FE1C13" w:rsidRPr="001F144D">
        <w:rPr>
          <w:rFonts w:hint="eastAsia"/>
          <w:iCs/>
          <w:sz w:val="22"/>
          <w:szCs w:val="20"/>
          <w:lang w:val="en-US"/>
        </w:rPr>
        <w:t>.</w:t>
      </w:r>
      <w:r w:rsidR="005A088D">
        <w:rPr>
          <w:rFonts w:eastAsiaTheme="minorEastAsia" w:hint="eastAsia"/>
          <w:iCs/>
          <w:sz w:val="22"/>
          <w:szCs w:val="20"/>
          <w:lang w:val="en-US"/>
        </w:rPr>
        <w:t xml:space="preserve"> </w:t>
      </w:r>
      <w:r w:rsidR="00AC61B2">
        <w:rPr>
          <w:rFonts w:eastAsiaTheme="minorEastAsia"/>
          <w:iCs/>
          <w:sz w:val="22"/>
          <w:szCs w:val="20"/>
          <w:lang w:val="en-US"/>
        </w:rPr>
        <w:t>In last meeting, UE vendors mentioned that</w:t>
      </w:r>
      <w:r w:rsidR="005A088D">
        <w:rPr>
          <w:rFonts w:eastAsiaTheme="minorEastAsia" w:hint="eastAsia"/>
          <w:iCs/>
          <w:sz w:val="22"/>
          <w:szCs w:val="20"/>
          <w:lang w:val="en-US"/>
        </w:rPr>
        <w:t xml:space="preserve"> </w:t>
      </w:r>
      <w:r w:rsidR="00AC61B2">
        <w:rPr>
          <w:rFonts w:eastAsiaTheme="minorEastAsia"/>
          <w:iCs/>
          <w:sz w:val="22"/>
          <w:szCs w:val="20"/>
          <w:lang w:val="en-US"/>
        </w:rPr>
        <w:t>1-2</w:t>
      </w:r>
      <w:r w:rsidR="005A088D">
        <w:rPr>
          <w:rFonts w:eastAsiaTheme="minorEastAsia" w:hint="eastAsia"/>
          <w:iCs/>
          <w:sz w:val="22"/>
          <w:szCs w:val="20"/>
          <w:lang w:val="en-US"/>
        </w:rPr>
        <w:t xml:space="preserve"> SSBs are </w:t>
      </w:r>
      <w:r w:rsidR="00AC61B2">
        <w:rPr>
          <w:rFonts w:eastAsiaTheme="minorEastAsia"/>
          <w:iCs/>
          <w:sz w:val="22"/>
          <w:szCs w:val="20"/>
          <w:lang w:val="en-US"/>
        </w:rPr>
        <w:t>needed for</w:t>
      </w:r>
      <w:r w:rsidR="005A088D">
        <w:rPr>
          <w:rFonts w:eastAsiaTheme="minorEastAsia" w:hint="eastAsia"/>
          <w:iCs/>
          <w:sz w:val="22"/>
          <w:szCs w:val="20"/>
          <w:lang w:val="en-US"/>
        </w:rPr>
        <w:t xml:space="preserve"> AGC retuning</w:t>
      </w:r>
      <w:r w:rsidR="00E42157">
        <w:rPr>
          <w:rFonts w:eastAsiaTheme="minorEastAsia"/>
          <w:iCs/>
          <w:sz w:val="22"/>
          <w:szCs w:val="20"/>
          <w:lang w:val="en-US"/>
        </w:rPr>
        <w:t xml:space="preserve"> similar as legacy handover case</w:t>
      </w:r>
      <w:r w:rsidR="005A088D">
        <w:rPr>
          <w:rFonts w:eastAsiaTheme="minorEastAsia" w:hint="eastAsia"/>
          <w:iCs/>
          <w:sz w:val="22"/>
          <w:szCs w:val="20"/>
          <w:lang w:val="en-US"/>
        </w:rPr>
        <w:t>.</w:t>
      </w:r>
      <w:r w:rsidR="00E42157">
        <w:rPr>
          <w:rFonts w:eastAsiaTheme="minorEastAsia"/>
          <w:iCs/>
          <w:sz w:val="22"/>
          <w:szCs w:val="20"/>
          <w:lang w:val="en-US"/>
        </w:rPr>
        <w:t xml:space="preserve"> On top of that 1 SSB is required for fine timing tracking. We think it looks reasonable to use total 3 samples. </w:t>
      </w:r>
      <w:r w:rsidR="007C5241">
        <w:rPr>
          <w:rFonts w:eastAsiaTheme="minorEastAsia" w:hint="eastAsia"/>
          <w:iCs/>
          <w:sz w:val="22"/>
          <w:szCs w:val="20"/>
          <w:lang w:val="en-US"/>
        </w:rPr>
        <w:t xml:space="preserve">When UE wakes up from ultra-deep sleep mode, we understand UE may not have any prior information. </w:t>
      </w:r>
      <w:r w:rsidR="00D905DD">
        <w:rPr>
          <w:rFonts w:eastAsiaTheme="minorEastAsia"/>
          <w:iCs/>
          <w:sz w:val="22"/>
          <w:szCs w:val="20"/>
          <w:lang w:val="en-US"/>
        </w:rPr>
        <w:t>A</w:t>
      </w:r>
      <w:r w:rsidR="007D14E5">
        <w:rPr>
          <w:rFonts w:eastAsiaTheme="minorEastAsia"/>
          <w:iCs/>
          <w:sz w:val="22"/>
          <w:szCs w:val="20"/>
          <w:lang w:val="en-US"/>
        </w:rPr>
        <w:t>dditional</w:t>
      </w:r>
      <w:r w:rsidR="00012C81">
        <w:rPr>
          <w:rFonts w:eastAsiaTheme="minorEastAsia" w:hint="eastAsia"/>
          <w:iCs/>
          <w:sz w:val="22"/>
          <w:szCs w:val="20"/>
          <w:lang w:val="en-US"/>
        </w:rPr>
        <w:t xml:space="preserve"> SSBs </w:t>
      </w:r>
      <w:r w:rsidR="007D14E5">
        <w:rPr>
          <w:rFonts w:eastAsiaTheme="minorEastAsia"/>
          <w:iCs/>
          <w:sz w:val="22"/>
          <w:szCs w:val="20"/>
          <w:lang w:val="en-US"/>
        </w:rPr>
        <w:t xml:space="preserve">for </w:t>
      </w:r>
      <w:r w:rsidR="00012C81">
        <w:rPr>
          <w:rFonts w:eastAsiaTheme="minorEastAsia" w:hint="eastAsia"/>
          <w:iCs/>
          <w:sz w:val="22"/>
          <w:szCs w:val="20"/>
          <w:lang w:val="en-US"/>
        </w:rPr>
        <w:t>coarse sync</w:t>
      </w:r>
      <w:r w:rsidR="007D14E5">
        <w:rPr>
          <w:rFonts w:eastAsiaTheme="minorEastAsia"/>
          <w:iCs/>
          <w:sz w:val="22"/>
          <w:szCs w:val="20"/>
          <w:lang w:val="en-US"/>
        </w:rPr>
        <w:t xml:space="preserve"> </w:t>
      </w:r>
      <w:r w:rsidR="00D905DD">
        <w:rPr>
          <w:rFonts w:eastAsiaTheme="minorEastAsia"/>
          <w:iCs/>
          <w:sz w:val="22"/>
          <w:szCs w:val="20"/>
          <w:lang w:val="en-US"/>
        </w:rPr>
        <w:t>are fine</w:t>
      </w:r>
      <w:r w:rsidR="00012C81">
        <w:rPr>
          <w:rFonts w:eastAsiaTheme="minorEastAsia" w:hint="eastAsia"/>
          <w:iCs/>
          <w:sz w:val="22"/>
          <w:szCs w:val="20"/>
          <w:lang w:val="en-US"/>
        </w:rPr>
        <w:t>.</w:t>
      </w:r>
      <w:r w:rsidR="00D905DD">
        <w:rPr>
          <w:rFonts w:eastAsiaTheme="minorEastAsia"/>
          <w:iCs/>
          <w:sz w:val="22"/>
          <w:szCs w:val="20"/>
          <w:lang w:val="en-US"/>
        </w:rPr>
        <w:t xml:space="preserve"> Therefore, we prefer to </w:t>
      </w:r>
      <w:r w:rsidR="00051540">
        <w:rPr>
          <w:rFonts w:eastAsiaTheme="minorEastAsia"/>
          <w:iCs/>
          <w:sz w:val="22"/>
          <w:szCs w:val="20"/>
          <w:lang w:val="en-US"/>
        </w:rPr>
        <w:t xml:space="preserve">send LS to </w:t>
      </w:r>
      <w:r w:rsidR="00D905DD">
        <w:rPr>
          <w:rFonts w:eastAsiaTheme="minorEastAsia"/>
          <w:iCs/>
          <w:sz w:val="22"/>
          <w:szCs w:val="20"/>
          <w:lang w:val="en-US"/>
        </w:rPr>
        <w:t xml:space="preserve">confirm RAN1’s WS based on </w:t>
      </w:r>
      <w:r w:rsidR="00051540">
        <w:rPr>
          <w:rFonts w:eastAsiaTheme="minorEastAsia"/>
          <w:iCs/>
          <w:sz w:val="22"/>
          <w:szCs w:val="20"/>
          <w:lang w:val="en-US"/>
        </w:rPr>
        <w:t xml:space="preserve">RAN4 </w:t>
      </w:r>
      <w:r w:rsidR="00D905DD">
        <w:rPr>
          <w:rFonts w:eastAsiaTheme="minorEastAsia"/>
          <w:iCs/>
          <w:sz w:val="22"/>
          <w:szCs w:val="20"/>
          <w:lang w:val="en-US"/>
        </w:rPr>
        <w:t>agreement in last meeting.</w:t>
      </w:r>
      <w:r w:rsidR="00FE1C13" w:rsidRPr="001F144D">
        <w:rPr>
          <w:iCs/>
          <w:sz w:val="22"/>
          <w:szCs w:val="20"/>
          <w:lang w:val="en-US"/>
        </w:rPr>
        <w:t xml:space="preserve"> </w:t>
      </w:r>
    </w:p>
    <w:tbl>
      <w:tblPr>
        <w:tblStyle w:val="TableGrid"/>
        <w:tblW w:w="0" w:type="auto"/>
        <w:tblLook w:val="04A0" w:firstRow="1" w:lastRow="0" w:firstColumn="1" w:lastColumn="0" w:noHBand="0" w:noVBand="1"/>
      </w:tblPr>
      <w:tblGrid>
        <w:gridCol w:w="9629"/>
      </w:tblGrid>
      <w:tr w:rsidR="00FE1C13" w:rsidRPr="00D57909" w14:paraId="13DAA999" w14:textId="77777777" w:rsidTr="00A64D03">
        <w:tc>
          <w:tcPr>
            <w:tcW w:w="9629" w:type="dxa"/>
          </w:tcPr>
          <w:p w14:paraId="4B64553F" w14:textId="77777777" w:rsidR="00DF4393" w:rsidRPr="00DF4393" w:rsidRDefault="00DF4393" w:rsidP="00DF4393">
            <w:pPr>
              <w:jc w:val="both"/>
              <w:rPr>
                <w:sz w:val="20"/>
                <w:szCs w:val="20"/>
              </w:rPr>
            </w:pPr>
            <w:r w:rsidRPr="00DF4393">
              <w:rPr>
                <w:sz w:val="20"/>
                <w:szCs w:val="20"/>
              </w:rPr>
              <w:t>In RAN1#118bis, it was agreed to support 3 candidate values for the wake-up delay capability a UE reports for LP-WUS operation in IDLE/INACTIVE mode. In addition, the following agreement was made in RAN1#120:</w:t>
            </w:r>
          </w:p>
          <w:p w14:paraId="63273025" w14:textId="77777777" w:rsidR="00DF4393" w:rsidRPr="00FA215E" w:rsidRDefault="00DF4393" w:rsidP="00FA215E">
            <w:pPr>
              <w:rPr>
                <w:sz w:val="20"/>
                <w:szCs w:val="20"/>
                <w:highlight w:val="green"/>
              </w:rPr>
            </w:pPr>
            <w:r w:rsidRPr="00FA215E">
              <w:rPr>
                <w:sz w:val="20"/>
                <w:szCs w:val="20"/>
                <w:highlight w:val="green"/>
              </w:rPr>
              <w:t>Agreement</w:t>
            </w:r>
          </w:p>
          <w:p w14:paraId="716EE89C" w14:textId="77777777" w:rsidR="00DF4393" w:rsidRPr="00DF4393" w:rsidRDefault="00DF4393" w:rsidP="00FA215E">
            <w:pPr>
              <w:jc w:val="both"/>
              <w:rPr>
                <w:sz w:val="20"/>
                <w:szCs w:val="20"/>
              </w:rPr>
            </w:pPr>
            <w:r w:rsidRPr="00DF4393">
              <w:rPr>
                <w:sz w:val="20"/>
                <w:szCs w:val="20"/>
              </w:rPr>
              <w:t>For UE capability report on the wake-up delay:</w:t>
            </w:r>
          </w:p>
          <w:p w14:paraId="46DE9B76" w14:textId="77777777" w:rsidR="00DF4393" w:rsidRPr="00DF4393" w:rsidRDefault="00DF4393" w:rsidP="00FA215E">
            <w:pPr>
              <w:numPr>
                <w:ilvl w:val="0"/>
                <w:numId w:val="21"/>
              </w:numPr>
              <w:jc w:val="both"/>
              <w:rPr>
                <w:sz w:val="20"/>
                <w:szCs w:val="20"/>
              </w:rPr>
            </w:pPr>
            <w:r w:rsidRPr="00DF4393">
              <w:rPr>
                <w:sz w:val="20"/>
                <w:szCs w:val="20"/>
              </w:rPr>
              <w:t>Alt 1: For the 3 candidate values for the wake-up delay capability report, support {[70ms], [500ms] and [900ms]}.</w:t>
            </w:r>
          </w:p>
          <w:p w14:paraId="64FEE232" w14:textId="77777777" w:rsidR="00DF4393" w:rsidRPr="00DF4393" w:rsidRDefault="00DF4393" w:rsidP="00FA215E">
            <w:pPr>
              <w:numPr>
                <w:ilvl w:val="1"/>
                <w:numId w:val="21"/>
              </w:numPr>
              <w:jc w:val="both"/>
              <w:rPr>
                <w:sz w:val="20"/>
                <w:szCs w:val="20"/>
              </w:rPr>
            </w:pPr>
            <w:r w:rsidRPr="00DF4393">
              <w:rPr>
                <w:sz w:val="20"/>
                <w:szCs w:val="20"/>
              </w:rPr>
              <w:t xml:space="preserve">The reported values assume SSB periodicity of 20ms, where [70ms] assumes [3] </w:t>
            </w:r>
            <w:proofErr w:type="spellStart"/>
            <w:r w:rsidRPr="00DF4393">
              <w:rPr>
                <w:sz w:val="20"/>
                <w:szCs w:val="20"/>
              </w:rPr>
              <w:t>SSBs</w:t>
            </w:r>
            <w:proofErr w:type="spellEnd"/>
            <w:r w:rsidRPr="00DF4393">
              <w:rPr>
                <w:sz w:val="20"/>
                <w:szCs w:val="20"/>
              </w:rPr>
              <w:t xml:space="preserve"> needed for synchronization, [500ms] and [900ms] assume [5] </w:t>
            </w:r>
            <w:proofErr w:type="spellStart"/>
            <w:r w:rsidRPr="00DF4393">
              <w:rPr>
                <w:sz w:val="20"/>
                <w:szCs w:val="20"/>
              </w:rPr>
              <w:t>SSBs</w:t>
            </w:r>
            <w:proofErr w:type="spellEnd"/>
            <w:r w:rsidRPr="00DF4393">
              <w:rPr>
                <w:sz w:val="20"/>
                <w:szCs w:val="20"/>
              </w:rPr>
              <w:t xml:space="preserve"> needed for synchronization. </w:t>
            </w:r>
          </w:p>
          <w:p w14:paraId="21387A53" w14:textId="77777777" w:rsidR="00DF4393" w:rsidRPr="00DF4393" w:rsidRDefault="00DF4393" w:rsidP="00FA215E">
            <w:pPr>
              <w:numPr>
                <w:ilvl w:val="1"/>
                <w:numId w:val="21"/>
              </w:numPr>
              <w:jc w:val="both"/>
              <w:rPr>
                <w:sz w:val="20"/>
                <w:szCs w:val="20"/>
              </w:rPr>
            </w:pPr>
            <w:r w:rsidRPr="00DF4393">
              <w:rPr>
                <w:sz w:val="20"/>
                <w:szCs w:val="20"/>
              </w:rPr>
              <w:t>FFS: translation of wake-up delay for different SSB periodicities</w:t>
            </w:r>
          </w:p>
          <w:p w14:paraId="0EB973AF" w14:textId="77777777" w:rsidR="00DF4393" w:rsidRPr="00DF4393" w:rsidRDefault="00DF4393" w:rsidP="00FA215E">
            <w:pPr>
              <w:numPr>
                <w:ilvl w:val="1"/>
                <w:numId w:val="21"/>
              </w:numPr>
              <w:jc w:val="both"/>
              <w:rPr>
                <w:sz w:val="20"/>
                <w:szCs w:val="20"/>
              </w:rPr>
            </w:pPr>
            <w:r w:rsidRPr="00DF4393">
              <w:rPr>
                <w:sz w:val="20"/>
                <w:szCs w:val="20"/>
              </w:rPr>
              <w:t>FFS: different sets of 3 candidate value for different SSB periodicities</w:t>
            </w:r>
          </w:p>
          <w:p w14:paraId="7B97B685" w14:textId="77777777" w:rsidR="00DF4393" w:rsidRPr="00DF4393" w:rsidRDefault="00DF4393" w:rsidP="00DF4393">
            <w:pPr>
              <w:jc w:val="both"/>
              <w:rPr>
                <w:sz w:val="20"/>
                <w:szCs w:val="20"/>
              </w:rPr>
            </w:pPr>
          </w:p>
          <w:p w14:paraId="06420421" w14:textId="77777777" w:rsidR="00DF4393" w:rsidRPr="00DF4393" w:rsidRDefault="00DF4393" w:rsidP="00DF4393">
            <w:pPr>
              <w:jc w:val="both"/>
              <w:rPr>
                <w:sz w:val="20"/>
                <w:szCs w:val="20"/>
              </w:rPr>
            </w:pPr>
            <w:r w:rsidRPr="00DF4393">
              <w:rPr>
                <w:sz w:val="20"/>
                <w:szCs w:val="20"/>
              </w:rPr>
              <w:t>Note that the definition of wake-up delay is the minimum gap time between LP-WUS reception and MR to start PDCCH monitoring.</w:t>
            </w:r>
          </w:p>
          <w:p w14:paraId="1508F639" w14:textId="77ED47FA" w:rsidR="00FE1C13" w:rsidRPr="00D57909" w:rsidRDefault="00DF4393" w:rsidP="00DF4393">
            <w:pPr>
              <w:jc w:val="both"/>
              <w:rPr>
                <w:rFonts w:asciiTheme="minorHAnsi" w:hAnsiTheme="minorHAnsi" w:cstheme="minorHAnsi"/>
                <w:b/>
                <w:bCs/>
                <w:i/>
                <w:sz w:val="22"/>
                <w:szCs w:val="20"/>
                <w:lang w:val="en-US"/>
              </w:rPr>
            </w:pPr>
            <w:r w:rsidRPr="00DF4393">
              <w:rPr>
                <w:sz w:val="20"/>
                <w:szCs w:val="20"/>
              </w:rPr>
              <w:t xml:space="preserve">RAN1 respectfully asks RAN4 to check and confirm the number of </w:t>
            </w:r>
            <w:proofErr w:type="spellStart"/>
            <w:r w:rsidRPr="00DF4393">
              <w:rPr>
                <w:sz w:val="20"/>
                <w:szCs w:val="20"/>
              </w:rPr>
              <w:t>SSBs</w:t>
            </w:r>
            <w:proofErr w:type="spellEnd"/>
            <w:r w:rsidRPr="00DF4393">
              <w:rPr>
                <w:sz w:val="20"/>
                <w:szCs w:val="20"/>
              </w:rPr>
              <w:t xml:space="preserve"> currently assumed by RAN1 for MR synchronization for SSB periodicity of 20ms. RAN1 also respectfully asks RAN4 to confirm if it is reasonable to assume the same number of </w:t>
            </w:r>
            <w:proofErr w:type="spellStart"/>
            <w:r w:rsidRPr="00DF4393">
              <w:rPr>
                <w:sz w:val="20"/>
                <w:szCs w:val="20"/>
              </w:rPr>
              <w:t>SSBs</w:t>
            </w:r>
            <w:proofErr w:type="spellEnd"/>
            <w:r w:rsidRPr="00DF4393">
              <w:rPr>
                <w:sz w:val="20"/>
                <w:szCs w:val="20"/>
              </w:rPr>
              <w:t xml:space="preserve"> for MR synchronization for different SSB periodicities.</w:t>
            </w:r>
          </w:p>
        </w:tc>
      </w:tr>
    </w:tbl>
    <w:p w14:paraId="299ED36B" w14:textId="77777777" w:rsidR="00051540" w:rsidRDefault="00051540" w:rsidP="00FE1C13">
      <w:pPr>
        <w:spacing w:before="120" w:after="120"/>
        <w:rPr>
          <w:rFonts w:asciiTheme="minorHAnsi" w:eastAsiaTheme="minorEastAsia" w:hAnsiTheme="minorHAnsi" w:cstheme="minorHAnsi"/>
          <w:iCs/>
          <w:sz w:val="22"/>
          <w:szCs w:val="20"/>
        </w:rPr>
      </w:pPr>
      <w:bookmarkStart w:id="15" w:name="_Ref188416620"/>
      <w:bookmarkStart w:id="16" w:name="_Ref193750453"/>
    </w:p>
    <w:tbl>
      <w:tblPr>
        <w:tblStyle w:val="TableGrid"/>
        <w:tblW w:w="0" w:type="auto"/>
        <w:tblLook w:val="04A0" w:firstRow="1" w:lastRow="0" w:firstColumn="1" w:lastColumn="0" w:noHBand="0" w:noVBand="1"/>
      </w:tblPr>
      <w:tblGrid>
        <w:gridCol w:w="9629"/>
      </w:tblGrid>
      <w:tr w:rsidR="00051540" w14:paraId="22320056" w14:textId="77777777" w:rsidTr="00051540">
        <w:tc>
          <w:tcPr>
            <w:tcW w:w="9629" w:type="dxa"/>
          </w:tcPr>
          <w:p w14:paraId="4E268BC0" w14:textId="77777777" w:rsidR="00051540" w:rsidRPr="00FA215E" w:rsidRDefault="00051540" w:rsidP="00051540">
            <w:pPr>
              <w:spacing w:after="120"/>
              <w:rPr>
                <w:rFonts w:eastAsiaTheme="minorEastAsia"/>
                <w:b/>
                <w:bCs/>
                <w:iCs/>
                <w:sz w:val="20"/>
                <w:szCs w:val="18"/>
              </w:rPr>
            </w:pPr>
            <w:r w:rsidRPr="00FA215E">
              <w:rPr>
                <w:rFonts w:eastAsiaTheme="minorEastAsia"/>
                <w:b/>
                <w:bCs/>
                <w:iCs/>
                <w:sz w:val="20"/>
                <w:szCs w:val="18"/>
              </w:rPr>
              <w:t>RAN4 #114bis</w:t>
            </w:r>
          </w:p>
          <w:p w14:paraId="1DA1CF0C" w14:textId="77777777" w:rsidR="00051540" w:rsidRPr="00051540" w:rsidRDefault="00051540" w:rsidP="00051540">
            <w:pPr>
              <w:spacing w:after="120"/>
              <w:rPr>
                <w:rFonts w:eastAsiaTheme="minorEastAsia"/>
                <w:iCs/>
                <w:sz w:val="20"/>
                <w:szCs w:val="18"/>
                <w:lang w:val="en-GB"/>
              </w:rPr>
            </w:pPr>
            <w:r w:rsidRPr="00051540">
              <w:rPr>
                <w:rFonts w:eastAsiaTheme="minorEastAsia"/>
                <w:b/>
                <w:bCs/>
                <w:iCs/>
                <w:sz w:val="20"/>
                <w:szCs w:val="18"/>
                <w:u w:val="single"/>
                <w:lang w:val="en-GB"/>
              </w:rPr>
              <w:t>Issue 1-2-6-2: On SSBs number for different SSB periodicities</w:t>
            </w:r>
          </w:p>
          <w:p w14:paraId="6390BD8C" w14:textId="77777777" w:rsidR="00051540" w:rsidRPr="00051540" w:rsidRDefault="00051540" w:rsidP="00051540">
            <w:pPr>
              <w:spacing w:after="120"/>
              <w:rPr>
                <w:rFonts w:eastAsiaTheme="minorEastAsia"/>
                <w:iCs/>
                <w:sz w:val="20"/>
                <w:szCs w:val="18"/>
                <w:lang w:val="en-US"/>
              </w:rPr>
            </w:pPr>
            <w:r w:rsidRPr="00051540">
              <w:rPr>
                <w:rFonts w:eastAsiaTheme="minorEastAsia"/>
                <w:iCs/>
                <w:sz w:val="20"/>
                <w:szCs w:val="18"/>
                <w:highlight w:val="green"/>
                <w:lang w:val="en-US"/>
              </w:rPr>
              <w:t>Agreement</w:t>
            </w:r>
          </w:p>
          <w:p w14:paraId="42C49AEC" w14:textId="77777777" w:rsidR="00051540" w:rsidRPr="00051540" w:rsidRDefault="00051540" w:rsidP="00051540">
            <w:pPr>
              <w:spacing w:after="120"/>
              <w:rPr>
                <w:rFonts w:eastAsiaTheme="minorEastAsia"/>
                <w:iCs/>
                <w:sz w:val="20"/>
                <w:szCs w:val="18"/>
                <w:lang w:val="en-US"/>
              </w:rPr>
            </w:pPr>
            <w:r w:rsidRPr="00051540">
              <w:rPr>
                <w:rFonts w:eastAsiaTheme="minorEastAsia"/>
                <w:iCs/>
                <w:sz w:val="20"/>
                <w:szCs w:val="18"/>
                <w:lang w:val="en-US"/>
              </w:rPr>
              <w:t xml:space="preserve">Same SSB number for different SSB periodicity </w:t>
            </w:r>
          </w:p>
          <w:p w14:paraId="0B781B44" w14:textId="77777777" w:rsidR="00051540" w:rsidRPr="00051540" w:rsidRDefault="00051540" w:rsidP="00051540">
            <w:pPr>
              <w:spacing w:after="120"/>
              <w:rPr>
                <w:rFonts w:eastAsiaTheme="minorEastAsia"/>
                <w:iCs/>
                <w:sz w:val="20"/>
                <w:szCs w:val="18"/>
                <w:lang w:val="en-US"/>
              </w:rPr>
            </w:pPr>
            <w:r w:rsidRPr="00051540">
              <w:rPr>
                <w:rFonts w:eastAsiaTheme="minorEastAsia"/>
                <w:iCs/>
                <w:sz w:val="20"/>
                <w:szCs w:val="18"/>
                <w:lang w:val="en-US"/>
              </w:rPr>
              <w:t> </w:t>
            </w:r>
          </w:p>
          <w:p w14:paraId="19BAB6C7" w14:textId="77777777" w:rsidR="00051540" w:rsidRPr="00051540" w:rsidRDefault="00051540" w:rsidP="00051540">
            <w:pPr>
              <w:spacing w:after="120"/>
              <w:rPr>
                <w:rFonts w:eastAsiaTheme="minorEastAsia"/>
                <w:iCs/>
                <w:sz w:val="20"/>
                <w:szCs w:val="18"/>
                <w:lang w:val="en-US"/>
              </w:rPr>
            </w:pPr>
            <w:r w:rsidRPr="00051540">
              <w:rPr>
                <w:rFonts w:eastAsiaTheme="minorEastAsia"/>
                <w:iCs/>
                <w:sz w:val="20"/>
                <w:szCs w:val="18"/>
                <w:highlight w:val="green"/>
                <w:lang w:val="en-US"/>
              </w:rPr>
              <w:t>Agreement</w:t>
            </w:r>
          </w:p>
          <w:p w14:paraId="2B02B72D" w14:textId="77777777" w:rsidR="00051540" w:rsidRPr="00051540" w:rsidRDefault="00051540" w:rsidP="00051540">
            <w:pPr>
              <w:spacing w:after="120"/>
              <w:rPr>
                <w:rFonts w:eastAsiaTheme="minorEastAsia"/>
                <w:iCs/>
                <w:sz w:val="20"/>
                <w:szCs w:val="18"/>
                <w:lang w:val="en-US"/>
              </w:rPr>
            </w:pPr>
            <w:r w:rsidRPr="00051540">
              <w:rPr>
                <w:rFonts w:eastAsiaTheme="minorEastAsia"/>
                <w:iCs/>
                <w:sz w:val="20"/>
                <w:szCs w:val="18"/>
                <w:lang w:val="en-US"/>
              </w:rPr>
              <w:t xml:space="preserve">When SSB periodicity is 5 </w:t>
            </w:r>
            <w:proofErr w:type="spellStart"/>
            <w:r w:rsidRPr="00051540">
              <w:rPr>
                <w:rFonts w:eastAsiaTheme="minorEastAsia"/>
                <w:iCs/>
                <w:sz w:val="20"/>
                <w:szCs w:val="18"/>
                <w:lang w:val="en-US"/>
              </w:rPr>
              <w:t>ms</w:t>
            </w:r>
            <w:proofErr w:type="spellEnd"/>
            <w:r w:rsidRPr="00051540">
              <w:rPr>
                <w:rFonts w:eastAsiaTheme="minorEastAsia"/>
                <w:iCs/>
                <w:sz w:val="20"/>
                <w:szCs w:val="18"/>
                <w:lang w:val="en-US"/>
              </w:rPr>
              <w:t xml:space="preserve"> or 10ms, a lower bound 20 </w:t>
            </w:r>
            <w:proofErr w:type="spellStart"/>
            <w:r w:rsidRPr="00051540">
              <w:rPr>
                <w:rFonts w:eastAsiaTheme="minorEastAsia"/>
                <w:iCs/>
                <w:sz w:val="20"/>
                <w:szCs w:val="18"/>
                <w:lang w:val="en-US"/>
              </w:rPr>
              <w:t>ms</w:t>
            </w:r>
            <w:proofErr w:type="spellEnd"/>
            <w:r w:rsidRPr="00051540">
              <w:rPr>
                <w:rFonts w:eastAsiaTheme="minorEastAsia"/>
                <w:iCs/>
                <w:sz w:val="20"/>
                <w:szCs w:val="18"/>
                <w:lang w:val="en-US"/>
              </w:rPr>
              <w:t xml:space="preserve"> will be used for MR wake up delay. </w:t>
            </w:r>
          </w:p>
          <w:p w14:paraId="68C9D660" w14:textId="15AB0945" w:rsidR="00051540" w:rsidRPr="00051540" w:rsidRDefault="00051540" w:rsidP="00051540">
            <w:pPr>
              <w:spacing w:after="120"/>
              <w:rPr>
                <w:rFonts w:asciiTheme="minorHAnsi" w:eastAsiaTheme="minorEastAsia" w:hAnsiTheme="minorHAnsi" w:cstheme="minorHAnsi"/>
                <w:iCs/>
                <w:sz w:val="22"/>
                <w:szCs w:val="20"/>
                <w:lang w:val="en-US"/>
              </w:rPr>
            </w:pPr>
            <w:r w:rsidRPr="00051540">
              <w:rPr>
                <w:rFonts w:eastAsiaTheme="minorEastAsia"/>
                <w:iCs/>
                <w:sz w:val="20"/>
                <w:szCs w:val="18"/>
                <w:lang w:val="en-US"/>
              </w:rPr>
              <w:t>Note: This above agreement based on the assumption that the wake up duration is defined as the ramping time + SSB number * SSB periodicity</w:t>
            </w:r>
          </w:p>
        </w:tc>
      </w:tr>
    </w:tbl>
    <w:p w14:paraId="46A91199" w14:textId="32A2057C" w:rsidR="00FE1C13" w:rsidRDefault="00FE1C13" w:rsidP="00FE1C13">
      <w:pPr>
        <w:spacing w:before="120" w:after="120"/>
        <w:rPr>
          <w:rFonts w:asciiTheme="minorHAnsi" w:eastAsiaTheme="minorEastAsia" w:hAnsiTheme="minorHAnsi" w:cstheme="minorHAnsi"/>
          <w:b/>
          <w:bCs/>
          <w:i/>
          <w:sz w:val="22"/>
          <w:szCs w:val="20"/>
        </w:rPr>
      </w:pPr>
      <w:r w:rsidRPr="00450D43">
        <w:rPr>
          <w:rFonts w:asciiTheme="minorHAnsi" w:eastAsiaTheme="minorEastAsia" w:hAnsiTheme="minorHAnsi" w:cstheme="minorHAnsi"/>
          <w:b/>
          <w:bCs/>
          <w:i/>
          <w:sz w:val="22"/>
          <w:szCs w:val="20"/>
        </w:rPr>
        <w:t xml:space="preserve">Proposal </w:t>
      </w:r>
      <w:r w:rsidRPr="00450D43">
        <w:rPr>
          <w:rFonts w:asciiTheme="minorHAnsi" w:eastAsiaTheme="minorEastAsia" w:hAnsiTheme="minorHAnsi" w:cstheme="minorHAnsi"/>
          <w:b/>
          <w:bCs/>
          <w:i/>
          <w:sz w:val="22"/>
          <w:szCs w:val="20"/>
        </w:rPr>
        <w:fldChar w:fldCharType="begin"/>
      </w:r>
      <w:r w:rsidRPr="00450D43">
        <w:rPr>
          <w:rFonts w:asciiTheme="minorHAnsi" w:eastAsiaTheme="minorEastAsia" w:hAnsiTheme="minorHAnsi" w:cstheme="minorHAnsi"/>
          <w:b/>
          <w:bCs/>
          <w:i/>
          <w:sz w:val="22"/>
          <w:szCs w:val="20"/>
        </w:rPr>
        <w:instrText xml:space="preserve"> SEQ Proposal \* ARABIC </w:instrText>
      </w:r>
      <w:r w:rsidRPr="00450D43">
        <w:rPr>
          <w:rFonts w:asciiTheme="minorHAnsi" w:eastAsiaTheme="minorEastAsia" w:hAnsiTheme="minorHAnsi" w:cstheme="minorHAnsi"/>
          <w:b/>
          <w:bCs/>
          <w:i/>
          <w:sz w:val="22"/>
          <w:szCs w:val="20"/>
        </w:rPr>
        <w:fldChar w:fldCharType="separate"/>
      </w:r>
      <w:r w:rsidR="0029134D">
        <w:rPr>
          <w:rFonts w:asciiTheme="minorHAnsi" w:eastAsiaTheme="minorEastAsia" w:hAnsiTheme="minorHAnsi" w:cstheme="minorHAnsi"/>
          <w:b/>
          <w:bCs/>
          <w:i/>
          <w:noProof/>
          <w:sz w:val="22"/>
          <w:szCs w:val="20"/>
        </w:rPr>
        <w:t>5</w:t>
      </w:r>
      <w:r w:rsidRPr="00450D43">
        <w:rPr>
          <w:rFonts w:asciiTheme="minorHAnsi" w:eastAsiaTheme="minorEastAsia" w:hAnsiTheme="minorHAnsi" w:cstheme="minorHAnsi"/>
          <w:b/>
          <w:bCs/>
          <w:i/>
          <w:sz w:val="22"/>
          <w:szCs w:val="20"/>
        </w:rPr>
        <w:fldChar w:fldCharType="end"/>
      </w:r>
      <w:r w:rsidRPr="00450D43">
        <w:rPr>
          <w:rFonts w:asciiTheme="minorHAnsi" w:eastAsiaTheme="minorEastAsia" w:hAnsiTheme="minorHAnsi" w:cstheme="minorHAnsi"/>
          <w:b/>
          <w:bCs/>
          <w:i/>
          <w:sz w:val="22"/>
          <w:szCs w:val="20"/>
        </w:rPr>
        <w:t>:</w:t>
      </w:r>
      <w:r w:rsidRPr="00450D43">
        <w:rPr>
          <w:rFonts w:asciiTheme="minorHAnsi" w:eastAsiaTheme="minorEastAsia" w:hAnsiTheme="minorHAnsi" w:cstheme="minorHAnsi" w:hint="eastAsia"/>
          <w:b/>
          <w:bCs/>
          <w:i/>
          <w:sz w:val="22"/>
          <w:szCs w:val="20"/>
        </w:rPr>
        <w:t xml:space="preserve"> RAN4 </w:t>
      </w:r>
      <w:r w:rsidR="00D905DD">
        <w:rPr>
          <w:rFonts w:asciiTheme="minorHAnsi" w:eastAsiaTheme="minorEastAsia" w:hAnsiTheme="minorHAnsi" w:cstheme="minorHAnsi"/>
          <w:b/>
          <w:bCs/>
          <w:i/>
          <w:sz w:val="22"/>
          <w:szCs w:val="20"/>
        </w:rPr>
        <w:t>to</w:t>
      </w:r>
      <w:r w:rsidR="00DD4862">
        <w:rPr>
          <w:rFonts w:asciiTheme="minorHAnsi" w:eastAsiaTheme="minorEastAsia" w:hAnsiTheme="minorHAnsi" w:cstheme="minorHAnsi" w:hint="eastAsia"/>
          <w:b/>
          <w:bCs/>
          <w:i/>
          <w:sz w:val="22"/>
          <w:szCs w:val="20"/>
        </w:rPr>
        <w:t xml:space="preserve"> confirm</w:t>
      </w:r>
      <w:r w:rsidRPr="00450D43">
        <w:rPr>
          <w:rFonts w:asciiTheme="minorHAnsi" w:eastAsiaTheme="minorEastAsia" w:hAnsiTheme="minorHAnsi" w:cstheme="minorHAnsi" w:hint="eastAsia"/>
          <w:b/>
          <w:bCs/>
          <w:i/>
          <w:sz w:val="22"/>
          <w:szCs w:val="20"/>
        </w:rPr>
        <w:t xml:space="preserve"> RAN1</w:t>
      </w:r>
      <w:bookmarkEnd w:id="15"/>
      <w:r w:rsidR="00DD4862">
        <w:rPr>
          <w:rFonts w:asciiTheme="minorHAnsi" w:eastAsiaTheme="minorEastAsia" w:hAnsiTheme="minorHAnsi" w:cstheme="minorHAnsi"/>
          <w:b/>
          <w:bCs/>
          <w:i/>
          <w:sz w:val="22"/>
          <w:szCs w:val="20"/>
        </w:rPr>
        <w:t>’</w:t>
      </w:r>
      <w:r w:rsidR="00DD4862">
        <w:rPr>
          <w:rFonts w:asciiTheme="minorHAnsi" w:eastAsiaTheme="minorEastAsia" w:hAnsiTheme="minorHAnsi" w:cstheme="minorHAnsi" w:hint="eastAsia"/>
          <w:b/>
          <w:bCs/>
          <w:i/>
          <w:sz w:val="22"/>
          <w:szCs w:val="20"/>
        </w:rPr>
        <w:t xml:space="preserve">s WS </w:t>
      </w:r>
      <w:r w:rsidR="00051540">
        <w:rPr>
          <w:rFonts w:asciiTheme="minorHAnsi" w:eastAsiaTheme="minorEastAsia" w:hAnsiTheme="minorHAnsi" w:cstheme="minorHAnsi"/>
          <w:b/>
          <w:bCs/>
          <w:i/>
          <w:sz w:val="22"/>
          <w:szCs w:val="20"/>
        </w:rPr>
        <w:t>based on</w:t>
      </w:r>
      <w:r w:rsidR="00DD4862">
        <w:rPr>
          <w:rFonts w:asciiTheme="minorHAnsi" w:eastAsiaTheme="minorEastAsia" w:hAnsiTheme="minorHAnsi" w:cstheme="minorHAnsi" w:hint="eastAsia"/>
          <w:b/>
          <w:bCs/>
          <w:i/>
          <w:sz w:val="22"/>
          <w:szCs w:val="20"/>
        </w:rPr>
        <w:t xml:space="preserve"> RAN4</w:t>
      </w:r>
      <w:r w:rsidR="00DD4862">
        <w:rPr>
          <w:rFonts w:asciiTheme="minorHAnsi" w:eastAsiaTheme="minorEastAsia" w:hAnsiTheme="minorHAnsi" w:cstheme="minorHAnsi"/>
          <w:b/>
          <w:bCs/>
          <w:i/>
          <w:sz w:val="22"/>
          <w:szCs w:val="20"/>
        </w:rPr>
        <w:t>’</w:t>
      </w:r>
      <w:r w:rsidR="00DD4862">
        <w:rPr>
          <w:rFonts w:asciiTheme="minorHAnsi" w:eastAsiaTheme="minorEastAsia" w:hAnsiTheme="minorHAnsi" w:cstheme="minorHAnsi" w:hint="eastAsia"/>
          <w:b/>
          <w:bCs/>
          <w:i/>
          <w:sz w:val="22"/>
          <w:szCs w:val="20"/>
        </w:rPr>
        <w:t>s agreements in last meeting</w:t>
      </w:r>
      <w:r w:rsidR="00450D43">
        <w:rPr>
          <w:rFonts w:asciiTheme="minorHAnsi" w:eastAsiaTheme="minorEastAsia" w:hAnsiTheme="minorHAnsi" w:cstheme="minorHAnsi" w:hint="eastAsia"/>
          <w:b/>
          <w:bCs/>
          <w:i/>
          <w:sz w:val="22"/>
          <w:szCs w:val="20"/>
        </w:rPr>
        <w:t>.</w:t>
      </w:r>
      <w:bookmarkEnd w:id="16"/>
    </w:p>
    <w:p w14:paraId="146EDD00" w14:textId="77777777" w:rsidR="00DD4862" w:rsidRDefault="00DD4862" w:rsidP="00B11664">
      <w:pPr>
        <w:spacing w:after="120"/>
        <w:rPr>
          <w:rFonts w:eastAsiaTheme="minorEastAsia"/>
          <w:b/>
          <w:color w:val="000000" w:themeColor="text1"/>
          <w:sz w:val="22"/>
          <w:szCs w:val="22"/>
          <w:u w:val="single"/>
        </w:rPr>
      </w:pPr>
    </w:p>
    <w:p w14:paraId="0E10BDAD" w14:textId="21855DDE" w:rsidR="00B11664" w:rsidRDefault="00B11664" w:rsidP="00B11664">
      <w:pPr>
        <w:spacing w:after="120"/>
        <w:rPr>
          <w:rFonts w:eastAsiaTheme="minorEastAsia"/>
          <w:b/>
          <w:color w:val="000000" w:themeColor="text1"/>
          <w:sz w:val="22"/>
          <w:szCs w:val="22"/>
          <w:u w:val="single"/>
        </w:rPr>
      </w:pPr>
      <w:proofErr w:type="spellStart"/>
      <w:r w:rsidRPr="00B11664">
        <w:rPr>
          <w:rFonts w:eastAsiaTheme="minorEastAsia"/>
          <w:b/>
          <w:color w:val="000000" w:themeColor="text1"/>
          <w:sz w:val="22"/>
          <w:szCs w:val="22"/>
          <w:u w:val="single"/>
        </w:rPr>
        <w:t>RedCap</w:t>
      </w:r>
      <w:proofErr w:type="spellEnd"/>
      <w:r w:rsidRPr="00B11664">
        <w:rPr>
          <w:rFonts w:eastAsiaTheme="minorEastAsia"/>
          <w:b/>
          <w:color w:val="000000" w:themeColor="text1"/>
          <w:sz w:val="22"/>
          <w:szCs w:val="22"/>
          <w:u w:val="single"/>
        </w:rPr>
        <w:t xml:space="preserve"> UE capability</w:t>
      </w:r>
    </w:p>
    <w:p w14:paraId="3368FDA9" w14:textId="77777777" w:rsidR="00DD4862" w:rsidRDefault="00160EB3" w:rsidP="008B4B9B">
      <w:pPr>
        <w:spacing w:after="120"/>
        <w:jc w:val="both"/>
        <w:rPr>
          <w:rFonts w:eastAsiaTheme="minorEastAsia"/>
          <w:iCs/>
          <w:sz w:val="22"/>
          <w:szCs w:val="20"/>
          <w:lang w:val="en-US"/>
        </w:rPr>
      </w:pPr>
      <w:r>
        <w:rPr>
          <w:rFonts w:eastAsiaTheme="minorEastAsia"/>
          <w:iCs/>
          <w:sz w:val="22"/>
          <w:szCs w:val="20"/>
          <w:lang w:val="en-US"/>
        </w:rPr>
        <w:t xml:space="preserve">In Rel-19 LP-WUS WID, it clearly explained the use case for LP-WUS as below. </w:t>
      </w:r>
      <w:r w:rsidR="009174E3" w:rsidRPr="009174E3">
        <w:rPr>
          <w:rFonts w:eastAsiaTheme="minorEastAsia"/>
          <w:iCs/>
          <w:sz w:val="22"/>
          <w:szCs w:val="20"/>
          <w:lang w:val="en-US"/>
        </w:rPr>
        <w:t>Energy efficiency is even more critical for UEs without a continuous energy source</w:t>
      </w:r>
      <w:r w:rsidR="009174E3">
        <w:rPr>
          <w:rFonts w:eastAsiaTheme="minorEastAsia"/>
          <w:iCs/>
          <w:sz w:val="22"/>
          <w:szCs w:val="20"/>
          <w:lang w:val="en-US"/>
        </w:rPr>
        <w:t>.</w:t>
      </w:r>
      <w:r w:rsidR="002C299C">
        <w:rPr>
          <w:rFonts w:eastAsiaTheme="minorEastAsia"/>
          <w:iCs/>
          <w:sz w:val="22"/>
          <w:szCs w:val="20"/>
          <w:lang w:val="en-US"/>
        </w:rPr>
        <w:t xml:space="preserve"> </w:t>
      </w:r>
      <w:r w:rsidR="002C299C" w:rsidRPr="008B4B9B">
        <w:rPr>
          <w:rFonts w:eastAsiaTheme="minorEastAsia"/>
          <w:iCs/>
          <w:sz w:val="22"/>
          <w:szCs w:val="20"/>
          <w:lang w:val="en-US"/>
        </w:rPr>
        <w:t>Among vertical use cases, sensors and actuators are deployed extensively.</w:t>
      </w:r>
      <w:r w:rsidRPr="008B4B9B">
        <w:rPr>
          <w:rFonts w:eastAsiaTheme="minorEastAsia"/>
          <w:iCs/>
          <w:sz w:val="22"/>
          <w:szCs w:val="20"/>
          <w:lang w:val="en-US"/>
        </w:rPr>
        <w:t xml:space="preserve"> Wearables include smart watches, rings, eHealth related devices, and medical monitoring devices. With typical battery capacity, it is challenging to sustain up to 1-2 weeks as required.</w:t>
      </w:r>
      <w:r w:rsidR="00C13E54" w:rsidRPr="008B4B9B">
        <w:rPr>
          <w:rFonts w:eastAsiaTheme="minorEastAsia"/>
          <w:iCs/>
          <w:sz w:val="22"/>
          <w:szCs w:val="20"/>
          <w:lang w:val="en-US"/>
        </w:rPr>
        <w:t xml:space="preserve"> In our understanding, RedCap UE is a typical use case for LP-WUS. </w:t>
      </w:r>
    </w:p>
    <w:p w14:paraId="4178BFE8" w14:textId="52E94124" w:rsidR="00DD4862" w:rsidRDefault="00DD4862" w:rsidP="008B4B9B">
      <w:pPr>
        <w:spacing w:after="120"/>
        <w:jc w:val="both"/>
        <w:rPr>
          <w:rFonts w:eastAsiaTheme="minorEastAsia"/>
          <w:iCs/>
          <w:sz w:val="22"/>
          <w:szCs w:val="20"/>
          <w:lang w:val="en-US"/>
        </w:rPr>
      </w:pPr>
      <w:r>
        <w:rPr>
          <w:rFonts w:eastAsiaTheme="minorEastAsia" w:hint="eastAsia"/>
          <w:iCs/>
          <w:sz w:val="22"/>
          <w:szCs w:val="20"/>
          <w:lang w:val="en-US"/>
        </w:rPr>
        <w:lastRenderedPageBreak/>
        <w:t xml:space="preserve">In last RAN1 meeting, it clearly mentioned RedCap UE can support LP-WUS if </w:t>
      </w:r>
      <w:r w:rsidR="00E47820">
        <w:rPr>
          <w:rFonts w:eastAsiaTheme="minorEastAsia" w:hint="eastAsia"/>
          <w:iCs/>
          <w:sz w:val="22"/>
          <w:szCs w:val="20"/>
          <w:lang w:val="en-US"/>
        </w:rPr>
        <w:t>reported.</w:t>
      </w:r>
      <w:r w:rsidR="00C921FE" w:rsidRPr="00C921FE">
        <w:rPr>
          <w:rFonts w:eastAsiaTheme="minorEastAsia"/>
          <w:iCs/>
          <w:sz w:val="22"/>
          <w:szCs w:val="20"/>
          <w:lang w:val="en-US"/>
        </w:rPr>
        <w:t xml:space="preserve"> </w:t>
      </w:r>
      <w:r w:rsidR="007D4A83">
        <w:rPr>
          <w:rFonts w:eastAsiaTheme="minorEastAsia" w:hint="eastAsia"/>
          <w:iCs/>
          <w:sz w:val="22"/>
          <w:szCs w:val="20"/>
          <w:lang w:val="en-US"/>
        </w:rPr>
        <w:t xml:space="preserve">Furthermore, LP-WUR is assumed as a </w:t>
      </w:r>
      <w:r w:rsidR="00E76255">
        <w:rPr>
          <w:rFonts w:eastAsiaTheme="minorEastAsia" w:hint="eastAsia"/>
          <w:iCs/>
          <w:sz w:val="22"/>
          <w:szCs w:val="20"/>
          <w:lang w:val="en-US"/>
        </w:rPr>
        <w:t xml:space="preserve">new engine. All the related requirements and simulations can be independent with UE type. No additional evaluation efforts is needed. </w:t>
      </w:r>
      <w:r w:rsidR="00C921FE" w:rsidRPr="008B4B9B">
        <w:rPr>
          <w:rFonts w:eastAsiaTheme="minorEastAsia"/>
          <w:iCs/>
          <w:sz w:val="22"/>
          <w:szCs w:val="20"/>
          <w:lang w:val="en-US"/>
        </w:rPr>
        <w:t>Therefore, when RAN4 defines the LP-WUS related requirement, RAN4 shall consider both normal UE and RedCap UE. RedCap UE shall also meet LP-WUS related requirement.</w:t>
      </w:r>
    </w:p>
    <w:tbl>
      <w:tblPr>
        <w:tblStyle w:val="TableGrid"/>
        <w:tblW w:w="0" w:type="auto"/>
        <w:tblLook w:val="04A0" w:firstRow="1" w:lastRow="0" w:firstColumn="1" w:lastColumn="0" w:noHBand="0" w:noVBand="1"/>
      </w:tblPr>
      <w:tblGrid>
        <w:gridCol w:w="9629"/>
      </w:tblGrid>
      <w:tr w:rsidR="00E47820" w14:paraId="2D14AEF6" w14:textId="77777777" w:rsidTr="00E47820">
        <w:tc>
          <w:tcPr>
            <w:tcW w:w="9629" w:type="dxa"/>
          </w:tcPr>
          <w:p w14:paraId="409BB9FA" w14:textId="77777777" w:rsidR="003004DA" w:rsidRPr="002F6F1E" w:rsidRDefault="003004DA" w:rsidP="003004DA">
            <w:pPr>
              <w:spacing w:after="120"/>
              <w:jc w:val="both"/>
              <w:rPr>
                <w:rFonts w:eastAsiaTheme="minorEastAsia"/>
                <w:b/>
                <w:bCs/>
                <w:iCs/>
                <w:sz w:val="20"/>
                <w:szCs w:val="18"/>
                <w:lang w:val="en-GB"/>
              </w:rPr>
            </w:pPr>
            <w:r w:rsidRPr="002F6F1E">
              <w:rPr>
                <w:rFonts w:eastAsiaTheme="minorEastAsia" w:hint="eastAsia"/>
                <w:b/>
                <w:bCs/>
                <w:iCs/>
                <w:sz w:val="20"/>
                <w:szCs w:val="18"/>
                <w:lang w:val="en-GB"/>
              </w:rPr>
              <w:t>RAN1 #120bis meeting</w:t>
            </w:r>
          </w:p>
          <w:p w14:paraId="23DF847C" w14:textId="7C4A11D9" w:rsidR="003004DA" w:rsidRPr="003004DA" w:rsidRDefault="003004DA" w:rsidP="003004DA">
            <w:pPr>
              <w:spacing w:after="120"/>
              <w:jc w:val="both"/>
              <w:rPr>
                <w:rFonts w:eastAsiaTheme="minorEastAsia"/>
                <w:iCs/>
                <w:sz w:val="20"/>
                <w:szCs w:val="18"/>
                <w:lang w:val="en-GB"/>
              </w:rPr>
            </w:pPr>
            <w:r w:rsidRPr="003004DA">
              <w:rPr>
                <w:rFonts w:eastAsiaTheme="minorEastAsia"/>
                <w:b/>
                <w:bCs/>
                <w:iCs/>
                <w:sz w:val="20"/>
                <w:szCs w:val="18"/>
                <w:highlight w:val="green"/>
                <w:lang w:val="en-GB"/>
              </w:rPr>
              <w:t>Agreement</w:t>
            </w:r>
          </w:p>
          <w:p w14:paraId="50EA5BB1" w14:textId="77777777" w:rsidR="003004DA" w:rsidRPr="003004DA" w:rsidRDefault="003004DA" w:rsidP="003004DA">
            <w:pPr>
              <w:spacing w:after="120"/>
              <w:jc w:val="both"/>
              <w:rPr>
                <w:rFonts w:eastAsiaTheme="minorEastAsia"/>
                <w:iCs/>
                <w:sz w:val="20"/>
                <w:szCs w:val="18"/>
                <w:lang w:val="en-GB"/>
              </w:rPr>
            </w:pPr>
            <w:r w:rsidRPr="003004DA">
              <w:rPr>
                <w:rFonts w:eastAsiaTheme="minorEastAsia"/>
                <w:iCs/>
                <w:sz w:val="20"/>
                <w:szCs w:val="18"/>
                <w:lang w:val="en-GB"/>
              </w:rPr>
              <w:t xml:space="preserve">For RRC idle/inactive, support Alt 2 for </w:t>
            </w:r>
            <w:r w:rsidRPr="003004DA">
              <w:rPr>
                <w:rFonts w:eastAsiaTheme="minorEastAsia"/>
                <w:iCs/>
                <w:sz w:val="20"/>
                <w:szCs w:val="18"/>
                <w:highlight w:val="cyan"/>
                <w:lang w:val="en-GB"/>
              </w:rPr>
              <w:t>both Redcap and non-redcap UEs</w:t>
            </w:r>
            <w:r w:rsidRPr="003004DA">
              <w:rPr>
                <w:rFonts w:eastAsiaTheme="minorEastAsia"/>
                <w:iCs/>
                <w:sz w:val="20"/>
                <w:szCs w:val="18"/>
                <w:lang w:val="en-GB"/>
              </w:rPr>
              <w:t>:</w:t>
            </w:r>
          </w:p>
          <w:p w14:paraId="49CC7C8D" w14:textId="77777777" w:rsidR="003004DA" w:rsidRPr="003004DA" w:rsidRDefault="003004DA" w:rsidP="003004DA">
            <w:pPr>
              <w:numPr>
                <w:ilvl w:val="0"/>
                <w:numId w:val="22"/>
              </w:numPr>
              <w:spacing w:after="120"/>
              <w:jc w:val="both"/>
              <w:rPr>
                <w:rFonts w:eastAsiaTheme="minorEastAsia"/>
                <w:iCs/>
                <w:sz w:val="20"/>
                <w:szCs w:val="18"/>
              </w:rPr>
            </w:pPr>
            <w:r w:rsidRPr="003004DA">
              <w:rPr>
                <w:rFonts w:eastAsiaTheme="minorEastAsia"/>
                <w:iCs/>
                <w:sz w:val="20"/>
                <w:szCs w:val="18"/>
                <w:lang w:val="en-GB"/>
              </w:rPr>
              <w:t>Alt 2: LP-WUS/LP-SS frequency resource can be out of initial DL BWP</w:t>
            </w:r>
            <w:r w:rsidRPr="003004DA">
              <w:rPr>
                <w:rFonts w:eastAsiaTheme="minorEastAsia"/>
                <w:iCs/>
                <w:sz w:val="20"/>
                <w:szCs w:val="18"/>
                <w:lang w:val="en-US"/>
              </w:rPr>
              <w:t xml:space="preserve"> where UE receives paging but within the same carrier</w:t>
            </w:r>
            <w:r w:rsidRPr="003004DA">
              <w:rPr>
                <w:rFonts w:eastAsiaTheme="minorEastAsia"/>
                <w:iCs/>
                <w:sz w:val="20"/>
                <w:szCs w:val="18"/>
                <w:lang w:val="en-GB"/>
              </w:rPr>
              <w:t>.</w:t>
            </w:r>
          </w:p>
          <w:p w14:paraId="7C7B9BCB" w14:textId="6F635C3E" w:rsidR="00E47820" w:rsidRPr="003004DA" w:rsidRDefault="003004DA" w:rsidP="003004DA">
            <w:pPr>
              <w:numPr>
                <w:ilvl w:val="1"/>
                <w:numId w:val="22"/>
              </w:numPr>
              <w:spacing w:after="120"/>
              <w:jc w:val="both"/>
              <w:rPr>
                <w:rFonts w:eastAsiaTheme="minorEastAsia"/>
                <w:iCs/>
                <w:sz w:val="22"/>
                <w:szCs w:val="20"/>
              </w:rPr>
            </w:pPr>
            <w:r w:rsidRPr="003004DA">
              <w:rPr>
                <w:rFonts w:eastAsiaTheme="minorEastAsia"/>
                <w:iCs/>
                <w:sz w:val="20"/>
                <w:szCs w:val="18"/>
                <w:lang w:val="en-US"/>
              </w:rPr>
              <w:t xml:space="preserve">FFS whether to define the maximum frequency gap between </w:t>
            </w:r>
            <w:r w:rsidRPr="003004DA">
              <w:rPr>
                <w:rFonts w:eastAsiaTheme="minorEastAsia"/>
                <w:iCs/>
                <w:sz w:val="20"/>
                <w:szCs w:val="18"/>
                <w:lang w:val="en-GB"/>
              </w:rPr>
              <w:t xml:space="preserve">LP-WUS/LP-SS </w:t>
            </w:r>
            <w:r w:rsidRPr="003004DA">
              <w:rPr>
                <w:rFonts w:eastAsiaTheme="minorEastAsia"/>
                <w:iCs/>
                <w:sz w:val="20"/>
                <w:szCs w:val="18"/>
                <w:lang w:val="en-US"/>
              </w:rPr>
              <w:t xml:space="preserve">and SSB </w:t>
            </w:r>
          </w:p>
        </w:tc>
      </w:tr>
    </w:tbl>
    <w:p w14:paraId="768F4BBE" w14:textId="5A1D8675" w:rsidR="00B11664" w:rsidRPr="00B11664" w:rsidRDefault="00B11664" w:rsidP="002F6F1E">
      <w:pPr>
        <w:spacing w:before="120" w:after="120"/>
        <w:rPr>
          <w:rFonts w:eastAsiaTheme="minorEastAsia"/>
          <w:b/>
          <w:color w:val="000000" w:themeColor="text1"/>
          <w:sz w:val="22"/>
          <w:szCs w:val="22"/>
          <w:u w:val="single"/>
        </w:rPr>
      </w:pPr>
      <w:bookmarkStart w:id="17" w:name="_Ref194051039"/>
      <w:r w:rsidRPr="00450D43">
        <w:rPr>
          <w:rFonts w:asciiTheme="minorHAnsi" w:eastAsiaTheme="minorEastAsia" w:hAnsiTheme="minorHAnsi" w:cstheme="minorHAnsi"/>
          <w:b/>
          <w:bCs/>
          <w:i/>
          <w:sz w:val="22"/>
          <w:szCs w:val="20"/>
        </w:rPr>
        <w:t xml:space="preserve">Proposal </w:t>
      </w:r>
      <w:r w:rsidRPr="00450D43">
        <w:rPr>
          <w:rFonts w:asciiTheme="minorHAnsi" w:eastAsiaTheme="minorEastAsia" w:hAnsiTheme="minorHAnsi" w:cstheme="minorHAnsi"/>
          <w:b/>
          <w:bCs/>
          <w:i/>
          <w:sz w:val="22"/>
          <w:szCs w:val="20"/>
        </w:rPr>
        <w:fldChar w:fldCharType="begin"/>
      </w:r>
      <w:r w:rsidRPr="00450D43">
        <w:rPr>
          <w:rFonts w:asciiTheme="minorHAnsi" w:eastAsiaTheme="minorEastAsia" w:hAnsiTheme="minorHAnsi" w:cstheme="minorHAnsi"/>
          <w:b/>
          <w:bCs/>
          <w:i/>
          <w:sz w:val="22"/>
          <w:szCs w:val="20"/>
        </w:rPr>
        <w:instrText xml:space="preserve"> SEQ Proposal \* ARABIC </w:instrText>
      </w:r>
      <w:r w:rsidRPr="00450D43">
        <w:rPr>
          <w:rFonts w:asciiTheme="minorHAnsi" w:eastAsiaTheme="minorEastAsia" w:hAnsiTheme="minorHAnsi" w:cstheme="minorHAnsi"/>
          <w:b/>
          <w:bCs/>
          <w:i/>
          <w:sz w:val="22"/>
          <w:szCs w:val="20"/>
        </w:rPr>
        <w:fldChar w:fldCharType="separate"/>
      </w:r>
      <w:r w:rsidR="0029134D">
        <w:rPr>
          <w:rFonts w:asciiTheme="minorHAnsi" w:eastAsiaTheme="minorEastAsia" w:hAnsiTheme="minorHAnsi" w:cstheme="minorHAnsi"/>
          <w:b/>
          <w:bCs/>
          <w:i/>
          <w:noProof/>
          <w:sz w:val="22"/>
          <w:szCs w:val="20"/>
        </w:rPr>
        <w:t>6</w:t>
      </w:r>
      <w:r w:rsidRPr="00450D43">
        <w:rPr>
          <w:rFonts w:asciiTheme="minorHAnsi" w:eastAsiaTheme="minorEastAsia" w:hAnsiTheme="minorHAnsi" w:cstheme="minorHAnsi"/>
          <w:b/>
          <w:bCs/>
          <w:i/>
          <w:sz w:val="22"/>
          <w:szCs w:val="20"/>
        </w:rPr>
        <w:fldChar w:fldCharType="end"/>
      </w:r>
      <w:r w:rsidRPr="00450D43">
        <w:rPr>
          <w:rFonts w:asciiTheme="minorHAnsi" w:eastAsiaTheme="minorEastAsia" w:hAnsiTheme="minorHAnsi" w:cstheme="minorHAnsi"/>
          <w:b/>
          <w:bCs/>
          <w:i/>
          <w:sz w:val="22"/>
          <w:szCs w:val="20"/>
        </w:rPr>
        <w:t>:</w:t>
      </w:r>
      <w:r>
        <w:rPr>
          <w:rFonts w:asciiTheme="minorHAnsi" w:eastAsiaTheme="minorEastAsia" w:hAnsiTheme="minorHAnsi" w:cstheme="minorHAnsi"/>
          <w:b/>
          <w:bCs/>
          <w:i/>
          <w:sz w:val="22"/>
          <w:szCs w:val="20"/>
        </w:rPr>
        <w:t xml:space="preserve"> RedCap UE </w:t>
      </w:r>
      <w:r w:rsidR="00010DC1">
        <w:rPr>
          <w:rFonts w:asciiTheme="minorHAnsi" w:eastAsiaTheme="minorEastAsia" w:hAnsiTheme="minorHAnsi" w:cstheme="minorHAnsi"/>
          <w:b/>
          <w:bCs/>
          <w:i/>
          <w:sz w:val="22"/>
          <w:szCs w:val="20"/>
        </w:rPr>
        <w:t>shall</w:t>
      </w:r>
      <w:r>
        <w:rPr>
          <w:rFonts w:asciiTheme="minorHAnsi" w:eastAsiaTheme="minorEastAsia" w:hAnsiTheme="minorHAnsi" w:cstheme="minorHAnsi"/>
          <w:b/>
          <w:bCs/>
          <w:i/>
          <w:sz w:val="22"/>
          <w:szCs w:val="20"/>
        </w:rPr>
        <w:t xml:space="preserve"> </w:t>
      </w:r>
      <w:r w:rsidR="00010DC1">
        <w:rPr>
          <w:rFonts w:asciiTheme="minorHAnsi" w:eastAsiaTheme="minorEastAsia" w:hAnsiTheme="minorHAnsi" w:cstheme="minorHAnsi"/>
          <w:b/>
          <w:bCs/>
          <w:i/>
          <w:sz w:val="22"/>
          <w:szCs w:val="20"/>
        </w:rPr>
        <w:t>meet</w:t>
      </w:r>
      <w:r>
        <w:rPr>
          <w:rFonts w:asciiTheme="minorHAnsi" w:eastAsiaTheme="minorEastAsia" w:hAnsiTheme="minorHAnsi" w:cstheme="minorHAnsi"/>
          <w:b/>
          <w:bCs/>
          <w:i/>
          <w:sz w:val="22"/>
          <w:szCs w:val="20"/>
        </w:rPr>
        <w:t xml:space="preserve"> LP-WUS </w:t>
      </w:r>
      <w:r w:rsidR="00010DC1">
        <w:rPr>
          <w:rFonts w:asciiTheme="minorHAnsi" w:eastAsiaTheme="minorEastAsia" w:hAnsiTheme="minorHAnsi" w:cstheme="minorHAnsi"/>
          <w:b/>
          <w:bCs/>
          <w:i/>
          <w:sz w:val="22"/>
          <w:szCs w:val="20"/>
        </w:rPr>
        <w:t xml:space="preserve">related requirement </w:t>
      </w:r>
      <w:r>
        <w:rPr>
          <w:rFonts w:asciiTheme="minorHAnsi" w:eastAsiaTheme="minorEastAsia" w:hAnsiTheme="minorHAnsi" w:cstheme="minorHAnsi"/>
          <w:b/>
          <w:bCs/>
          <w:i/>
          <w:sz w:val="22"/>
          <w:szCs w:val="20"/>
        </w:rPr>
        <w:t>based on UE’s capability.</w:t>
      </w:r>
      <w:bookmarkEnd w:id="17"/>
    </w:p>
    <w:p w14:paraId="41562493" w14:textId="23C6CF2E" w:rsidR="003548F1" w:rsidRPr="00D57909"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57909">
        <w:rPr>
          <w:sz w:val="32"/>
          <w:szCs w:val="22"/>
        </w:rPr>
        <w:t>Summary</w:t>
      </w:r>
    </w:p>
    <w:p w14:paraId="20C5EFEC" w14:textId="45B59038" w:rsidR="003548F1" w:rsidRDefault="003548F1" w:rsidP="003548F1">
      <w:pPr>
        <w:jc w:val="both"/>
        <w:rPr>
          <w:rFonts w:eastAsiaTheme="minorEastAsia"/>
          <w:sz w:val="22"/>
          <w:szCs w:val="22"/>
          <w:lang w:val="en-US"/>
        </w:rPr>
      </w:pPr>
      <w:bookmarkStart w:id="18" w:name="_Hlk23953093"/>
      <w:r w:rsidRPr="00D57909">
        <w:rPr>
          <w:sz w:val="22"/>
          <w:szCs w:val="22"/>
          <w:lang w:val="en-US"/>
        </w:rPr>
        <w:t xml:space="preserve">In this contribution, we have discussed the </w:t>
      </w:r>
      <w:r w:rsidR="00B6763F" w:rsidRPr="00D57909">
        <w:rPr>
          <w:sz w:val="22"/>
          <w:szCs w:val="22"/>
          <w:lang w:val="en-US"/>
        </w:rPr>
        <w:t>LP-WUS operation</w:t>
      </w:r>
      <w:r w:rsidRPr="00D57909">
        <w:rPr>
          <w:sz w:val="22"/>
          <w:szCs w:val="22"/>
          <w:lang w:val="en-US"/>
        </w:rPr>
        <w:t>. Based on the discussions, we have made following proposals and observation</w:t>
      </w:r>
      <w:r w:rsidR="008762DC" w:rsidRPr="00D57909">
        <w:rPr>
          <w:sz w:val="22"/>
          <w:szCs w:val="22"/>
          <w:lang w:val="en-US"/>
        </w:rPr>
        <w:t>s</w:t>
      </w:r>
      <w:r w:rsidRPr="00D57909">
        <w:rPr>
          <w:sz w:val="22"/>
          <w:szCs w:val="22"/>
          <w:lang w:val="en-US"/>
        </w:rPr>
        <w:t>:</w:t>
      </w:r>
    </w:p>
    <w:p w14:paraId="68319630" w14:textId="4E888CE5" w:rsidR="0038746B" w:rsidRDefault="000D510B" w:rsidP="009A7DA6">
      <w:pPr>
        <w:spacing w:before="120"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_Ref178458029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29134D" w:rsidRPr="00D57909">
        <w:rPr>
          <w:rFonts w:asciiTheme="minorHAnsi" w:hAnsiTheme="minorHAnsi" w:cstheme="minorHAnsi"/>
          <w:b/>
          <w:bCs/>
          <w:i/>
          <w:sz w:val="22"/>
          <w:szCs w:val="20"/>
        </w:rPr>
        <w:t xml:space="preserve">Proposal </w:t>
      </w:r>
      <w:r w:rsidR="0029134D">
        <w:rPr>
          <w:rFonts w:asciiTheme="minorHAnsi" w:hAnsiTheme="minorHAnsi" w:cstheme="minorHAnsi"/>
          <w:b/>
          <w:bCs/>
          <w:i/>
          <w:noProof/>
          <w:sz w:val="22"/>
          <w:szCs w:val="20"/>
        </w:rPr>
        <w:t>1</w:t>
      </w:r>
      <w:r w:rsidR="0029134D" w:rsidRPr="00D57909">
        <w:rPr>
          <w:rFonts w:asciiTheme="minorHAnsi" w:hAnsiTheme="minorHAnsi" w:cstheme="minorHAnsi"/>
          <w:b/>
          <w:bCs/>
          <w:i/>
          <w:sz w:val="22"/>
          <w:szCs w:val="20"/>
        </w:rPr>
        <w:t xml:space="preserve">: </w:t>
      </w:r>
      <w:r w:rsidR="0029134D" w:rsidRPr="00D57909">
        <w:rPr>
          <w:rFonts w:asciiTheme="minorHAnsi" w:hAnsiTheme="minorHAnsi" w:cstheme="minorHAnsi" w:hint="eastAsia"/>
          <w:b/>
          <w:bCs/>
          <w:i/>
          <w:sz w:val="22"/>
          <w:szCs w:val="20"/>
        </w:rPr>
        <w:t xml:space="preserve">RAN4 not to introduce scenario 2 </w:t>
      </w:r>
      <w:r w:rsidR="0029134D">
        <w:rPr>
          <w:rFonts w:asciiTheme="minorHAnsi" w:hAnsiTheme="minorHAnsi" w:cstheme="minorHAnsi"/>
          <w:b/>
          <w:bCs/>
          <w:i/>
          <w:sz w:val="22"/>
          <w:szCs w:val="20"/>
        </w:rPr>
        <w:t>‘</w:t>
      </w:r>
      <w:r w:rsidR="0029134D" w:rsidRPr="00D57909">
        <w:rPr>
          <w:rFonts w:asciiTheme="minorHAnsi" w:hAnsiTheme="minorHAnsi" w:cstheme="minorHAnsi" w:hint="eastAsia"/>
          <w:b/>
          <w:bCs/>
          <w:i/>
          <w:sz w:val="22"/>
          <w:szCs w:val="20"/>
        </w:rPr>
        <w:t xml:space="preserve">both MR and LR for serving cell </w:t>
      </w:r>
      <w:r w:rsidR="0029134D" w:rsidRPr="00D57909">
        <w:rPr>
          <w:rFonts w:asciiTheme="minorHAnsi" w:hAnsiTheme="minorHAnsi" w:cstheme="minorHAnsi"/>
          <w:b/>
          <w:bCs/>
          <w:i/>
          <w:sz w:val="22"/>
          <w:szCs w:val="20"/>
        </w:rPr>
        <w:t>measurement</w:t>
      </w:r>
      <w:r w:rsidR="0029134D" w:rsidRPr="00D57909">
        <w:rPr>
          <w:rFonts w:asciiTheme="minorHAnsi" w:hAnsiTheme="minorHAnsi" w:cstheme="minorHAnsi" w:hint="eastAsia"/>
          <w:b/>
          <w:bCs/>
          <w:i/>
          <w:sz w:val="22"/>
          <w:szCs w:val="20"/>
        </w:rPr>
        <w:t xml:space="preserve"> but neighbour cell measurement is OFF</w:t>
      </w:r>
      <w:r w:rsidR="0029134D">
        <w:rPr>
          <w:rFonts w:asciiTheme="minorHAnsi" w:hAnsiTheme="minorHAnsi" w:cstheme="minorHAnsi"/>
          <w:b/>
          <w:bCs/>
          <w:i/>
          <w:sz w:val="22"/>
          <w:szCs w:val="20"/>
        </w:rPr>
        <w:t>’</w:t>
      </w:r>
      <w:r w:rsidR="0029134D" w:rsidRPr="00D57909">
        <w:rPr>
          <w:rFonts w:asciiTheme="minorHAnsi" w:hAnsiTheme="minorHAnsi" w:cstheme="minorHAnsi" w:hint="eastAsia"/>
          <w:b/>
          <w:bCs/>
          <w:i/>
          <w:sz w:val="22"/>
          <w:szCs w:val="20"/>
        </w:rPr>
        <w:t>.</w:t>
      </w:r>
      <w:r>
        <w:rPr>
          <w:rFonts w:eastAsiaTheme="minorEastAsia"/>
          <w:sz w:val="22"/>
          <w:szCs w:val="22"/>
          <w:lang w:val="en-US"/>
        </w:rPr>
        <w:fldChar w:fldCharType="end"/>
      </w:r>
    </w:p>
    <w:p w14:paraId="4A13EA8D" w14:textId="5575407C" w:rsidR="000D510B" w:rsidRDefault="000D510B" w:rsidP="009A7DA6">
      <w:pPr>
        <w:spacing w:before="120"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_Ref193750426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29134D" w:rsidRPr="00D57909">
        <w:rPr>
          <w:rFonts w:asciiTheme="minorHAnsi" w:hAnsiTheme="minorHAnsi" w:cstheme="minorHAnsi"/>
          <w:b/>
          <w:bCs/>
          <w:i/>
          <w:sz w:val="22"/>
          <w:szCs w:val="20"/>
        </w:rPr>
        <w:t xml:space="preserve">Proposal </w:t>
      </w:r>
      <w:r w:rsidR="0029134D">
        <w:rPr>
          <w:rFonts w:asciiTheme="minorHAnsi" w:hAnsiTheme="minorHAnsi" w:cstheme="minorHAnsi"/>
          <w:b/>
          <w:bCs/>
          <w:i/>
          <w:noProof/>
          <w:sz w:val="22"/>
          <w:szCs w:val="20"/>
        </w:rPr>
        <w:t>2</w:t>
      </w:r>
      <w:r w:rsidR="0029134D" w:rsidRPr="00D57909">
        <w:rPr>
          <w:rFonts w:asciiTheme="minorHAnsi" w:hAnsiTheme="minorHAnsi" w:cstheme="minorHAnsi"/>
          <w:b/>
          <w:bCs/>
          <w:i/>
          <w:sz w:val="22"/>
          <w:szCs w:val="20"/>
        </w:rPr>
        <w:t>:</w:t>
      </w:r>
      <w:r w:rsidR="0029134D">
        <w:rPr>
          <w:rFonts w:asciiTheme="minorHAnsi" w:eastAsiaTheme="minorEastAsia" w:hAnsiTheme="minorHAnsi" w:cstheme="minorHAnsi" w:hint="eastAsia"/>
          <w:b/>
          <w:bCs/>
          <w:i/>
          <w:sz w:val="22"/>
          <w:szCs w:val="20"/>
        </w:rPr>
        <w:t xml:space="preserve"> Whether and how to introduce new thresholds for switching between different sc</w:t>
      </w:r>
      <w:r w:rsidR="0029134D">
        <w:rPr>
          <w:rFonts w:asciiTheme="minorHAnsi" w:eastAsiaTheme="minorEastAsia" w:hAnsiTheme="minorHAnsi" w:cstheme="minorHAnsi"/>
          <w:b/>
          <w:bCs/>
          <w:i/>
          <w:sz w:val="22"/>
          <w:szCs w:val="20"/>
        </w:rPr>
        <w:t>e</w:t>
      </w:r>
      <w:r w:rsidR="0029134D">
        <w:rPr>
          <w:rFonts w:asciiTheme="minorHAnsi" w:eastAsiaTheme="minorEastAsia" w:hAnsiTheme="minorHAnsi" w:cstheme="minorHAnsi" w:hint="eastAsia"/>
          <w:b/>
          <w:bCs/>
          <w:i/>
          <w:sz w:val="22"/>
          <w:szCs w:val="20"/>
        </w:rPr>
        <w:t xml:space="preserve">narios </w:t>
      </w:r>
      <w:r w:rsidR="0029134D">
        <w:rPr>
          <w:rFonts w:asciiTheme="minorHAnsi" w:eastAsiaTheme="minorEastAsia" w:hAnsiTheme="minorHAnsi" w:cstheme="minorHAnsi"/>
          <w:b/>
          <w:bCs/>
          <w:i/>
          <w:sz w:val="22"/>
          <w:szCs w:val="20"/>
        </w:rPr>
        <w:t>should</w:t>
      </w:r>
      <w:r w:rsidR="0029134D">
        <w:rPr>
          <w:rFonts w:asciiTheme="minorHAnsi" w:eastAsiaTheme="minorEastAsia" w:hAnsiTheme="minorHAnsi" w:cstheme="minorHAnsi" w:hint="eastAsia"/>
          <w:b/>
          <w:bCs/>
          <w:i/>
          <w:sz w:val="22"/>
          <w:szCs w:val="20"/>
        </w:rPr>
        <w:t xml:space="preserve"> be up to RAN2 decision.</w:t>
      </w:r>
      <w:r>
        <w:rPr>
          <w:rFonts w:eastAsiaTheme="minorEastAsia"/>
          <w:sz w:val="22"/>
          <w:szCs w:val="22"/>
          <w:lang w:val="en-US"/>
        </w:rPr>
        <w:fldChar w:fldCharType="end"/>
      </w:r>
    </w:p>
    <w:p w14:paraId="30C0D6B0" w14:textId="52350EFC" w:rsidR="000D510B" w:rsidRDefault="000D510B" w:rsidP="009A7DA6">
      <w:pPr>
        <w:spacing w:before="120"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_Ref163069576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29134D" w:rsidRPr="00D57909">
        <w:rPr>
          <w:rFonts w:asciiTheme="minorHAnsi" w:hAnsiTheme="minorHAnsi" w:cstheme="minorHAnsi"/>
          <w:b/>
          <w:bCs/>
          <w:i/>
          <w:sz w:val="22"/>
          <w:szCs w:val="20"/>
        </w:rPr>
        <w:t xml:space="preserve">Proposal </w:t>
      </w:r>
      <w:r w:rsidR="0029134D">
        <w:rPr>
          <w:rFonts w:asciiTheme="minorHAnsi" w:hAnsiTheme="minorHAnsi" w:cstheme="minorHAnsi"/>
          <w:b/>
          <w:bCs/>
          <w:i/>
          <w:noProof/>
          <w:sz w:val="22"/>
          <w:szCs w:val="20"/>
        </w:rPr>
        <w:t>3</w:t>
      </w:r>
      <w:r w:rsidR="0029134D" w:rsidRPr="00D57909">
        <w:rPr>
          <w:rFonts w:asciiTheme="minorHAnsi" w:hAnsiTheme="minorHAnsi" w:cstheme="minorHAnsi"/>
          <w:b/>
          <w:bCs/>
          <w:i/>
          <w:sz w:val="22"/>
          <w:szCs w:val="20"/>
        </w:rPr>
        <w:t xml:space="preserve">: Discussions on LP-WUS CONNECTED mode requirements are </w:t>
      </w:r>
      <w:proofErr w:type="spellStart"/>
      <w:r w:rsidR="0029134D" w:rsidRPr="00D57909">
        <w:rPr>
          <w:rFonts w:asciiTheme="minorHAnsi" w:hAnsiTheme="minorHAnsi" w:cstheme="minorHAnsi"/>
          <w:b/>
          <w:bCs/>
          <w:i/>
          <w:sz w:val="22"/>
          <w:szCs w:val="20"/>
        </w:rPr>
        <w:t>postoponed</w:t>
      </w:r>
      <w:proofErr w:type="spellEnd"/>
      <w:r w:rsidR="0029134D" w:rsidRPr="00D57909">
        <w:rPr>
          <w:rFonts w:asciiTheme="minorHAnsi" w:hAnsiTheme="minorHAnsi" w:cstheme="minorHAnsi"/>
          <w:b/>
          <w:bCs/>
          <w:i/>
          <w:sz w:val="22"/>
          <w:szCs w:val="20"/>
        </w:rPr>
        <w:t xml:space="preserve"> until more progress is achieved in other </w:t>
      </w:r>
      <w:proofErr w:type="spellStart"/>
      <w:r w:rsidR="0029134D" w:rsidRPr="00D57909">
        <w:rPr>
          <w:rFonts w:asciiTheme="minorHAnsi" w:hAnsiTheme="minorHAnsi" w:cstheme="minorHAnsi"/>
          <w:b/>
          <w:bCs/>
          <w:i/>
          <w:sz w:val="22"/>
          <w:szCs w:val="20"/>
        </w:rPr>
        <w:t>WGs</w:t>
      </w:r>
      <w:proofErr w:type="spellEnd"/>
      <w:r w:rsidR="0029134D" w:rsidRPr="00D57909">
        <w:rPr>
          <w:rFonts w:asciiTheme="minorHAnsi" w:hAnsiTheme="minorHAnsi" w:cstheme="minorHAnsi"/>
          <w:b/>
          <w:bCs/>
          <w:i/>
          <w:sz w:val="22"/>
          <w:szCs w:val="20"/>
        </w:rPr>
        <w:t>.</w:t>
      </w:r>
      <w:r>
        <w:rPr>
          <w:rFonts w:eastAsiaTheme="minorEastAsia"/>
          <w:sz w:val="22"/>
          <w:szCs w:val="22"/>
          <w:lang w:val="en-US"/>
        </w:rPr>
        <w:fldChar w:fldCharType="end"/>
      </w:r>
    </w:p>
    <w:p w14:paraId="055CDE10" w14:textId="199A6FA4" w:rsidR="000D510B" w:rsidRDefault="000D510B" w:rsidP="009A7DA6">
      <w:pPr>
        <w:spacing w:before="120"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_Ref188416635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29134D" w:rsidRPr="00D57909">
        <w:rPr>
          <w:rFonts w:asciiTheme="minorHAnsi" w:hAnsiTheme="minorHAnsi" w:cstheme="minorHAnsi"/>
          <w:b/>
          <w:bCs/>
          <w:i/>
          <w:sz w:val="22"/>
          <w:szCs w:val="20"/>
        </w:rPr>
        <w:t xml:space="preserve">Proposal </w:t>
      </w:r>
      <w:r w:rsidR="0029134D">
        <w:rPr>
          <w:rFonts w:asciiTheme="minorHAnsi" w:hAnsiTheme="minorHAnsi" w:cstheme="minorHAnsi"/>
          <w:b/>
          <w:bCs/>
          <w:i/>
          <w:noProof/>
          <w:sz w:val="22"/>
          <w:szCs w:val="20"/>
        </w:rPr>
        <w:t>4</w:t>
      </w:r>
      <w:r w:rsidR="0029134D" w:rsidRPr="00D57909">
        <w:rPr>
          <w:rFonts w:asciiTheme="minorHAnsi" w:hAnsiTheme="minorHAnsi" w:cstheme="minorHAnsi"/>
          <w:b/>
          <w:bCs/>
          <w:i/>
          <w:sz w:val="22"/>
          <w:szCs w:val="20"/>
        </w:rPr>
        <w:t xml:space="preserve">: </w:t>
      </w:r>
      <w:r w:rsidR="0029134D">
        <w:rPr>
          <w:rFonts w:asciiTheme="minorHAnsi" w:hAnsiTheme="minorHAnsi" w:cstheme="minorHAnsi"/>
          <w:b/>
          <w:bCs/>
          <w:i/>
          <w:sz w:val="22"/>
          <w:szCs w:val="20"/>
        </w:rPr>
        <w:t>RAN4 to discuss the UE’s behaviour of MR relaxation with EMR impact.</w:t>
      </w:r>
      <w:r>
        <w:rPr>
          <w:rFonts w:eastAsiaTheme="minorEastAsia"/>
          <w:sz w:val="22"/>
          <w:szCs w:val="22"/>
          <w:lang w:val="en-US"/>
        </w:rPr>
        <w:fldChar w:fldCharType="end"/>
      </w:r>
    </w:p>
    <w:p w14:paraId="08BA6996" w14:textId="7DD3F372" w:rsidR="000D510B" w:rsidRDefault="000D510B" w:rsidP="00A67169">
      <w:pPr>
        <w:spacing w:before="120" w:after="120"/>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_Ref193750453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29134D" w:rsidRPr="00450D43">
        <w:rPr>
          <w:rFonts w:asciiTheme="minorHAnsi" w:eastAsiaTheme="minorEastAsia" w:hAnsiTheme="minorHAnsi" w:cstheme="minorHAnsi"/>
          <w:b/>
          <w:bCs/>
          <w:i/>
          <w:sz w:val="22"/>
          <w:szCs w:val="20"/>
        </w:rPr>
        <w:t xml:space="preserve">Proposal </w:t>
      </w:r>
      <w:r w:rsidR="0029134D">
        <w:rPr>
          <w:rFonts w:asciiTheme="minorHAnsi" w:eastAsiaTheme="minorEastAsia" w:hAnsiTheme="minorHAnsi" w:cstheme="minorHAnsi"/>
          <w:b/>
          <w:bCs/>
          <w:i/>
          <w:noProof/>
          <w:sz w:val="22"/>
          <w:szCs w:val="20"/>
        </w:rPr>
        <w:t>5</w:t>
      </w:r>
      <w:r w:rsidR="0029134D" w:rsidRPr="00450D43">
        <w:rPr>
          <w:rFonts w:asciiTheme="minorHAnsi" w:eastAsiaTheme="minorEastAsia" w:hAnsiTheme="minorHAnsi" w:cstheme="minorHAnsi"/>
          <w:b/>
          <w:bCs/>
          <w:i/>
          <w:sz w:val="22"/>
          <w:szCs w:val="20"/>
        </w:rPr>
        <w:t>:</w:t>
      </w:r>
      <w:r w:rsidR="0029134D" w:rsidRPr="00450D43">
        <w:rPr>
          <w:rFonts w:asciiTheme="minorHAnsi" w:eastAsiaTheme="minorEastAsia" w:hAnsiTheme="minorHAnsi" w:cstheme="minorHAnsi" w:hint="eastAsia"/>
          <w:b/>
          <w:bCs/>
          <w:i/>
          <w:sz w:val="22"/>
          <w:szCs w:val="20"/>
        </w:rPr>
        <w:t xml:space="preserve"> RAN4 </w:t>
      </w:r>
      <w:r w:rsidR="0029134D">
        <w:rPr>
          <w:rFonts w:asciiTheme="minorHAnsi" w:eastAsiaTheme="minorEastAsia" w:hAnsiTheme="minorHAnsi" w:cstheme="minorHAnsi"/>
          <w:b/>
          <w:bCs/>
          <w:i/>
          <w:sz w:val="22"/>
          <w:szCs w:val="20"/>
        </w:rPr>
        <w:t>to</w:t>
      </w:r>
      <w:r w:rsidR="0029134D">
        <w:rPr>
          <w:rFonts w:asciiTheme="minorHAnsi" w:eastAsiaTheme="minorEastAsia" w:hAnsiTheme="minorHAnsi" w:cstheme="minorHAnsi" w:hint="eastAsia"/>
          <w:b/>
          <w:bCs/>
          <w:i/>
          <w:sz w:val="22"/>
          <w:szCs w:val="20"/>
        </w:rPr>
        <w:t xml:space="preserve"> confirm</w:t>
      </w:r>
      <w:r w:rsidR="0029134D" w:rsidRPr="00450D43">
        <w:rPr>
          <w:rFonts w:asciiTheme="minorHAnsi" w:eastAsiaTheme="minorEastAsia" w:hAnsiTheme="minorHAnsi" w:cstheme="minorHAnsi" w:hint="eastAsia"/>
          <w:b/>
          <w:bCs/>
          <w:i/>
          <w:sz w:val="22"/>
          <w:szCs w:val="20"/>
        </w:rPr>
        <w:t xml:space="preserve"> RAN1</w:t>
      </w:r>
      <w:r w:rsidR="0029134D">
        <w:rPr>
          <w:rFonts w:asciiTheme="minorHAnsi" w:eastAsiaTheme="minorEastAsia" w:hAnsiTheme="minorHAnsi" w:cstheme="minorHAnsi"/>
          <w:b/>
          <w:bCs/>
          <w:i/>
          <w:sz w:val="22"/>
          <w:szCs w:val="20"/>
        </w:rPr>
        <w:t>’</w:t>
      </w:r>
      <w:r w:rsidR="0029134D">
        <w:rPr>
          <w:rFonts w:asciiTheme="minorHAnsi" w:eastAsiaTheme="minorEastAsia" w:hAnsiTheme="minorHAnsi" w:cstheme="minorHAnsi" w:hint="eastAsia"/>
          <w:b/>
          <w:bCs/>
          <w:i/>
          <w:sz w:val="22"/>
          <w:szCs w:val="20"/>
        </w:rPr>
        <w:t xml:space="preserve">s WS </w:t>
      </w:r>
      <w:r w:rsidR="0029134D">
        <w:rPr>
          <w:rFonts w:asciiTheme="minorHAnsi" w:eastAsiaTheme="minorEastAsia" w:hAnsiTheme="minorHAnsi" w:cstheme="minorHAnsi"/>
          <w:b/>
          <w:bCs/>
          <w:i/>
          <w:sz w:val="22"/>
          <w:szCs w:val="20"/>
        </w:rPr>
        <w:t>based on</w:t>
      </w:r>
      <w:r w:rsidR="0029134D">
        <w:rPr>
          <w:rFonts w:asciiTheme="minorHAnsi" w:eastAsiaTheme="minorEastAsia" w:hAnsiTheme="minorHAnsi" w:cstheme="minorHAnsi" w:hint="eastAsia"/>
          <w:b/>
          <w:bCs/>
          <w:i/>
          <w:sz w:val="22"/>
          <w:szCs w:val="20"/>
        </w:rPr>
        <w:t xml:space="preserve"> RAN4</w:t>
      </w:r>
      <w:r w:rsidR="0029134D">
        <w:rPr>
          <w:rFonts w:asciiTheme="minorHAnsi" w:eastAsiaTheme="minorEastAsia" w:hAnsiTheme="minorHAnsi" w:cstheme="minorHAnsi"/>
          <w:b/>
          <w:bCs/>
          <w:i/>
          <w:sz w:val="22"/>
          <w:szCs w:val="20"/>
        </w:rPr>
        <w:t>’</w:t>
      </w:r>
      <w:r w:rsidR="0029134D">
        <w:rPr>
          <w:rFonts w:asciiTheme="minorHAnsi" w:eastAsiaTheme="minorEastAsia" w:hAnsiTheme="minorHAnsi" w:cstheme="minorHAnsi" w:hint="eastAsia"/>
          <w:b/>
          <w:bCs/>
          <w:i/>
          <w:sz w:val="22"/>
          <w:szCs w:val="20"/>
        </w:rPr>
        <w:t>s agreements in last meeting.</w:t>
      </w:r>
      <w:r>
        <w:rPr>
          <w:rFonts w:eastAsiaTheme="minorEastAsia"/>
          <w:sz w:val="22"/>
          <w:szCs w:val="22"/>
          <w:lang w:val="en-US"/>
        </w:rPr>
        <w:fldChar w:fldCharType="end"/>
      </w:r>
    </w:p>
    <w:p w14:paraId="44F4073D" w14:textId="708AC3A2" w:rsidR="008B4B9B" w:rsidRPr="0038746B" w:rsidRDefault="008B4B9B" w:rsidP="009A7DA6">
      <w:pPr>
        <w:spacing w:before="120"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REF _Ref194051039 \h </w:instrText>
      </w:r>
      <w:r>
        <w:rPr>
          <w:rFonts w:eastAsiaTheme="minorEastAsia"/>
          <w:sz w:val="22"/>
          <w:szCs w:val="22"/>
          <w:lang w:val="en-US"/>
        </w:rPr>
      </w:r>
      <w:r>
        <w:rPr>
          <w:rFonts w:eastAsiaTheme="minorEastAsia"/>
          <w:sz w:val="22"/>
          <w:szCs w:val="22"/>
          <w:lang w:val="en-US"/>
        </w:rPr>
        <w:fldChar w:fldCharType="separate"/>
      </w:r>
      <w:r w:rsidR="0029134D" w:rsidRPr="00450D43">
        <w:rPr>
          <w:rFonts w:asciiTheme="minorHAnsi" w:eastAsiaTheme="minorEastAsia" w:hAnsiTheme="minorHAnsi" w:cstheme="minorHAnsi"/>
          <w:b/>
          <w:bCs/>
          <w:i/>
          <w:sz w:val="22"/>
          <w:szCs w:val="20"/>
        </w:rPr>
        <w:t xml:space="preserve">Proposal </w:t>
      </w:r>
      <w:r w:rsidR="0029134D">
        <w:rPr>
          <w:rFonts w:asciiTheme="minorHAnsi" w:eastAsiaTheme="minorEastAsia" w:hAnsiTheme="minorHAnsi" w:cstheme="minorHAnsi"/>
          <w:b/>
          <w:bCs/>
          <w:i/>
          <w:noProof/>
          <w:sz w:val="22"/>
          <w:szCs w:val="20"/>
        </w:rPr>
        <w:t>6</w:t>
      </w:r>
      <w:r w:rsidR="0029134D" w:rsidRPr="00450D43">
        <w:rPr>
          <w:rFonts w:asciiTheme="minorHAnsi" w:eastAsiaTheme="minorEastAsia" w:hAnsiTheme="minorHAnsi" w:cstheme="minorHAnsi"/>
          <w:b/>
          <w:bCs/>
          <w:i/>
          <w:sz w:val="22"/>
          <w:szCs w:val="20"/>
        </w:rPr>
        <w:t>:</w:t>
      </w:r>
      <w:r w:rsidR="0029134D">
        <w:rPr>
          <w:rFonts w:asciiTheme="minorHAnsi" w:eastAsiaTheme="minorEastAsia" w:hAnsiTheme="minorHAnsi" w:cstheme="minorHAnsi"/>
          <w:b/>
          <w:bCs/>
          <w:i/>
          <w:sz w:val="22"/>
          <w:szCs w:val="20"/>
        </w:rPr>
        <w:t xml:space="preserve"> </w:t>
      </w:r>
      <w:proofErr w:type="spellStart"/>
      <w:r w:rsidR="0029134D">
        <w:rPr>
          <w:rFonts w:asciiTheme="minorHAnsi" w:eastAsiaTheme="minorEastAsia" w:hAnsiTheme="minorHAnsi" w:cstheme="minorHAnsi"/>
          <w:b/>
          <w:bCs/>
          <w:i/>
          <w:sz w:val="22"/>
          <w:szCs w:val="20"/>
        </w:rPr>
        <w:t>RedCap</w:t>
      </w:r>
      <w:proofErr w:type="spellEnd"/>
      <w:r w:rsidR="0029134D">
        <w:rPr>
          <w:rFonts w:asciiTheme="minorHAnsi" w:eastAsiaTheme="minorEastAsia" w:hAnsiTheme="minorHAnsi" w:cstheme="minorHAnsi"/>
          <w:b/>
          <w:bCs/>
          <w:i/>
          <w:sz w:val="22"/>
          <w:szCs w:val="20"/>
        </w:rPr>
        <w:t xml:space="preserve"> UE shall meet LP-WUS related requirement based on UE’s capability.</w:t>
      </w:r>
      <w:r>
        <w:rPr>
          <w:rFonts w:eastAsiaTheme="minorEastAsia"/>
          <w:sz w:val="22"/>
          <w:szCs w:val="22"/>
          <w:lang w:val="en-US"/>
        </w:rPr>
        <w:fldChar w:fldCharType="end"/>
      </w:r>
    </w:p>
    <w:bookmarkEnd w:id="18"/>
    <w:p w14:paraId="764A0A8A" w14:textId="77777777" w:rsidR="003548F1" w:rsidRPr="00D57909"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2"/>
          <w:szCs w:val="32"/>
        </w:rPr>
      </w:pPr>
      <w:r w:rsidRPr="00D57909">
        <w:rPr>
          <w:sz w:val="32"/>
          <w:szCs w:val="22"/>
        </w:rPr>
        <w:t>References</w:t>
      </w:r>
      <w:bookmarkEnd w:id="5"/>
      <w:bookmarkEnd w:id="6"/>
    </w:p>
    <w:p w14:paraId="2041E640" w14:textId="03259CF4" w:rsidR="00DE3A1B" w:rsidRDefault="00D87CB0" w:rsidP="00D87CB0">
      <w:pPr>
        <w:spacing w:before="120"/>
        <w:jc w:val="both"/>
        <w:rPr>
          <w:sz w:val="22"/>
          <w:szCs w:val="16"/>
        </w:rPr>
      </w:pPr>
      <w:bookmarkStart w:id="19" w:name="_Hlk174049389"/>
      <w:r w:rsidRPr="00D57909">
        <w:rPr>
          <w:sz w:val="22"/>
          <w:szCs w:val="16"/>
        </w:rPr>
        <w:t xml:space="preserve">[1]. </w:t>
      </w:r>
      <w:r w:rsidR="00294393" w:rsidRPr="00D57909">
        <w:rPr>
          <w:sz w:val="22"/>
          <w:szCs w:val="16"/>
        </w:rPr>
        <w:t>R4-2</w:t>
      </w:r>
      <w:r w:rsidR="00397B3F">
        <w:rPr>
          <w:rFonts w:eastAsiaTheme="minorEastAsia" w:hint="eastAsia"/>
          <w:sz w:val="22"/>
          <w:szCs w:val="16"/>
        </w:rPr>
        <w:t>5</w:t>
      </w:r>
      <w:r w:rsidR="00261806">
        <w:rPr>
          <w:rFonts w:eastAsiaTheme="minorEastAsia" w:hint="eastAsia"/>
          <w:sz w:val="22"/>
          <w:szCs w:val="16"/>
        </w:rPr>
        <w:t>0</w:t>
      </w:r>
      <w:r w:rsidR="00B102B5">
        <w:rPr>
          <w:rFonts w:eastAsiaTheme="minorEastAsia" w:hint="eastAsia"/>
          <w:sz w:val="22"/>
          <w:szCs w:val="16"/>
        </w:rPr>
        <w:t>26</w:t>
      </w:r>
      <w:r w:rsidR="00261806">
        <w:rPr>
          <w:rFonts w:eastAsiaTheme="minorEastAsia" w:hint="eastAsia"/>
          <w:sz w:val="22"/>
          <w:szCs w:val="16"/>
        </w:rPr>
        <w:t>00</w:t>
      </w:r>
      <w:r w:rsidR="008B3CA1" w:rsidRPr="00D57909">
        <w:rPr>
          <w:sz w:val="22"/>
          <w:szCs w:val="16"/>
        </w:rPr>
        <w:t>, “</w:t>
      </w:r>
      <w:r w:rsidR="00294393" w:rsidRPr="00D57909">
        <w:rPr>
          <w:sz w:val="22"/>
          <w:szCs w:val="16"/>
        </w:rPr>
        <w:t>WF for RRM requirements for LP-WUS/WUR</w:t>
      </w:r>
      <w:r w:rsidR="008B3CA1" w:rsidRPr="00D57909">
        <w:rPr>
          <w:sz w:val="22"/>
          <w:szCs w:val="16"/>
        </w:rPr>
        <w:t xml:space="preserve">”, </w:t>
      </w:r>
      <w:r w:rsidR="00052B0B" w:rsidRPr="00D57909">
        <w:rPr>
          <w:sz w:val="22"/>
          <w:szCs w:val="16"/>
        </w:rPr>
        <w:t>vivo</w:t>
      </w:r>
      <w:bookmarkEnd w:id="19"/>
    </w:p>
    <w:p w14:paraId="54363A8E" w14:textId="7D68E11A" w:rsidR="00A715BA" w:rsidRPr="00D57909" w:rsidRDefault="00D9196C" w:rsidP="00D87CB0">
      <w:pPr>
        <w:spacing w:before="120"/>
        <w:jc w:val="both"/>
        <w:rPr>
          <w:sz w:val="22"/>
          <w:szCs w:val="16"/>
        </w:rPr>
      </w:pPr>
      <w:r>
        <w:rPr>
          <w:sz w:val="22"/>
          <w:szCs w:val="16"/>
        </w:rPr>
        <w:t xml:space="preserve">[2]. </w:t>
      </w:r>
      <w:r w:rsidRPr="00D9196C">
        <w:rPr>
          <w:sz w:val="22"/>
          <w:szCs w:val="16"/>
        </w:rPr>
        <w:t>R</w:t>
      </w:r>
      <w:r w:rsidR="008562F9">
        <w:rPr>
          <w:rFonts w:eastAsiaTheme="minorEastAsia" w:hint="eastAsia"/>
          <w:sz w:val="22"/>
          <w:szCs w:val="16"/>
        </w:rPr>
        <w:t>1</w:t>
      </w:r>
      <w:r w:rsidRPr="00D9196C">
        <w:rPr>
          <w:sz w:val="22"/>
          <w:szCs w:val="16"/>
        </w:rPr>
        <w:t>-</w:t>
      </w:r>
      <w:r w:rsidR="00D831DC">
        <w:rPr>
          <w:rFonts w:eastAsiaTheme="minorEastAsia" w:hint="eastAsia"/>
          <w:sz w:val="22"/>
          <w:szCs w:val="16"/>
        </w:rPr>
        <w:t>250162</w:t>
      </w:r>
      <w:r w:rsidR="00D831DC" w:rsidRPr="0038746B">
        <w:rPr>
          <w:rFonts w:hint="eastAsia"/>
          <w:sz w:val="22"/>
          <w:szCs w:val="16"/>
        </w:rPr>
        <w:t>4</w:t>
      </w:r>
      <w:r>
        <w:rPr>
          <w:sz w:val="22"/>
          <w:szCs w:val="16"/>
        </w:rPr>
        <w:t>,</w:t>
      </w:r>
      <w:r w:rsidRPr="00D9196C">
        <w:rPr>
          <w:sz w:val="22"/>
          <w:szCs w:val="16"/>
        </w:rPr>
        <w:t xml:space="preserve"> </w:t>
      </w:r>
      <w:r>
        <w:rPr>
          <w:sz w:val="22"/>
          <w:szCs w:val="16"/>
        </w:rPr>
        <w:t>“</w:t>
      </w:r>
      <w:r w:rsidR="0038746B" w:rsidRPr="0038746B">
        <w:rPr>
          <w:sz w:val="22"/>
          <w:szCs w:val="16"/>
        </w:rPr>
        <w:t>LS on the wake-up delay for LP-WUS operation in IDLE/INACTIVE mode</w:t>
      </w:r>
      <w:r>
        <w:rPr>
          <w:sz w:val="22"/>
          <w:szCs w:val="16"/>
        </w:rPr>
        <w:t xml:space="preserve">”, </w:t>
      </w:r>
      <w:r w:rsidR="00450D43">
        <w:rPr>
          <w:rFonts w:eastAsiaTheme="minorEastAsia" w:hint="eastAsia"/>
          <w:sz w:val="22"/>
          <w:szCs w:val="16"/>
        </w:rPr>
        <w:t>Apple</w:t>
      </w:r>
    </w:p>
    <w:sectPr w:rsidR="00A715BA" w:rsidRPr="00D5790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8E35D" w14:textId="77777777" w:rsidR="00B075FF" w:rsidRDefault="00B075FF">
      <w:r>
        <w:separator/>
      </w:r>
    </w:p>
  </w:endnote>
  <w:endnote w:type="continuationSeparator" w:id="0">
    <w:p w14:paraId="43DA7EC0" w14:textId="77777777" w:rsidR="00B075FF" w:rsidRDefault="00B075FF">
      <w:r>
        <w:continuationSeparator/>
      </w:r>
    </w:p>
  </w:endnote>
  <w:endnote w:type="continuationNotice" w:id="1">
    <w:p w14:paraId="403B25D7" w14:textId="77777777" w:rsidR="00B075FF" w:rsidRDefault="00B07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E9163" w14:textId="77777777" w:rsidR="00B075FF" w:rsidRDefault="00B075FF">
      <w:r>
        <w:separator/>
      </w:r>
    </w:p>
  </w:footnote>
  <w:footnote w:type="continuationSeparator" w:id="0">
    <w:p w14:paraId="46AE63E5" w14:textId="77777777" w:rsidR="00B075FF" w:rsidRDefault="00B075FF">
      <w:r>
        <w:continuationSeparator/>
      </w:r>
    </w:p>
  </w:footnote>
  <w:footnote w:type="continuationNotice" w:id="1">
    <w:p w14:paraId="18390BB3" w14:textId="77777777" w:rsidR="00B075FF" w:rsidRDefault="00B07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4BB9"/>
    <w:multiLevelType w:val="hybridMultilevel"/>
    <w:tmpl w:val="89F866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5917C9"/>
    <w:multiLevelType w:val="multilevel"/>
    <w:tmpl w:val="436267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27720"/>
    <w:multiLevelType w:val="hybridMultilevel"/>
    <w:tmpl w:val="D5E695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129106F"/>
    <w:multiLevelType w:val="hybridMultilevel"/>
    <w:tmpl w:val="27C88BCA"/>
    <w:lvl w:ilvl="0" w:tplc="52DE992E">
      <w:start w:val="1"/>
      <w:numFmt w:val="bullet"/>
      <w:lvlText w:val=""/>
      <w:lvlJc w:val="left"/>
      <w:pPr>
        <w:tabs>
          <w:tab w:val="num" w:pos="720"/>
        </w:tabs>
        <w:ind w:left="720" w:hanging="360"/>
      </w:pPr>
      <w:rPr>
        <w:rFonts w:ascii="Symbol" w:hAnsi="Symbol" w:hint="default"/>
      </w:rPr>
    </w:lvl>
    <w:lvl w:ilvl="1" w:tplc="F51E3A22" w:tentative="1">
      <w:start w:val="1"/>
      <w:numFmt w:val="bullet"/>
      <w:lvlText w:val=""/>
      <w:lvlJc w:val="left"/>
      <w:pPr>
        <w:tabs>
          <w:tab w:val="num" w:pos="1440"/>
        </w:tabs>
        <w:ind w:left="1440" w:hanging="360"/>
      </w:pPr>
      <w:rPr>
        <w:rFonts w:ascii="Symbol" w:hAnsi="Symbol" w:hint="default"/>
      </w:rPr>
    </w:lvl>
    <w:lvl w:ilvl="2" w:tplc="83D05D12" w:tentative="1">
      <w:start w:val="1"/>
      <w:numFmt w:val="bullet"/>
      <w:lvlText w:val=""/>
      <w:lvlJc w:val="left"/>
      <w:pPr>
        <w:tabs>
          <w:tab w:val="num" w:pos="2160"/>
        </w:tabs>
        <w:ind w:left="2160" w:hanging="360"/>
      </w:pPr>
      <w:rPr>
        <w:rFonts w:ascii="Symbol" w:hAnsi="Symbol" w:hint="default"/>
      </w:rPr>
    </w:lvl>
    <w:lvl w:ilvl="3" w:tplc="117C123A" w:tentative="1">
      <w:start w:val="1"/>
      <w:numFmt w:val="bullet"/>
      <w:lvlText w:val=""/>
      <w:lvlJc w:val="left"/>
      <w:pPr>
        <w:tabs>
          <w:tab w:val="num" w:pos="2880"/>
        </w:tabs>
        <w:ind w:left="2880" w:hanging="360"/>
      </w:pPr>
      <w:rPr>
        <w:rFonts w:ascii="Symbol" w:hAnsi="Symbol" w:hint="default"/>
      </w:rPr>
    </w:lvl>
    <w:lvl w:ilvl="4" w:tplc="BF14141A" w:tentative="1">
      <w:start w:val="1"/>
      <w:numFmt w:val="bullet"/>
      <w:lvlText w:val=""/>
      <w:lvlJc w:val="left"/>
      <w:pPr>
        <w:tabs>
          <w:tab w:val="num" w:pos="3600"/>
        </w:tabs>
        <w:ind w:left="3600" w:hanging="360"/>
      </w:pPr>
      <w:rPr>
        <w:rFonts w:ascii="Symbol" w:hAnsi="Symbol" w:hint="default"/>
      </w:rPr>
    </w:lvl>
    <w:lvl w:ilvl="5" w:tplc="82603DA6" w:tentative="1">
      <w:start w:val="1"/>
      <w:numFmt w:val="bullet"/>
      <w:lvlText w:val=""/>
      <w:lvlJc w:val="left"/>
      <w:pPr>
        <w:tabs>
          <w:tab w:val="num" w:pos="4320"/>
        </w:tabs>
        <w:ind w:left="4320" w:hanging="360"/>
      </w:pPr>
      <w:rPr>
        <w:rFonts w:ascii="Symbol" w:hAnsi="Symbol" w:hint="default"/>
      </w:rPr>
    </w:lvl>
    <w:lvl w:ilvl="6" w:tplc="771AB60A" w:tentative="1">
      <w:start w:val="1"/>
      <w:numFmt w:val="bullet"/>
      <w:lvlText w:val=""/>
      <w:lvlJc w:val="left"/>
      <w:pPr>
        <w:tabs>
          <w:tab w:val="num" w:pos="5040"/>
        </w:tabs>
        <w:ind w:left="5040" w:hanging="360"/>
      </w:pPr>
      <w:rPr>
        <w:rFonts w:ascii="Symbol" w:hAnsi="Symbol" w:hint="default"/>
      </w:rPr>
    </w:lvl>
    <w:lvl w:ilvl="7" w:tplc="4E0690AA" w:tentative="1">
      <w:start w:val="1"/>
      <w:numFmt w:val="bullet"/>
      <w:lvlText w:val=""/>
      <w:lvlJc w:val="left"/>
      <w:pPr>
        <w:tabs>
          <w:tab w:val="num" w:pos="5760"/>
        </w:tabs>
        <w:ind w:left="5760" w:hanging="360"/>
      </w:pPr>
      <w:rPr>
        <w:rFonts w:ascii="Symbol" w:hAnsi="Symbol" w:hint="default"/>
      </w:rPr>
    </w:lvl>
    <w:lvl w:ilvl="8" w:tplc="6D26C4A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3FF4799"/>
    <w:multiLevelType w:val="hybridMultilevel"/>
    <w:tmpl w:val="EF4615E6"/>
    <w:lvl w:ilvl="0" w:tplc="76144BD8">
      <w:start w:val="1"/>
      <w:numFmt w:val="bullet"/>
      <w:lvlText w:val=""/>
      <w:lvlJc w:val="left"/>
      <w:pPr>
        <w:tabs>
          <w:tab w:val="num" w:pos="720"/>
        </w:tabs>
        <w:ind w:left="720" w:hanging="360"/>
      </w:pPr>
      <w:rPr>
        <w:rFonts w:ascii="Symbol" w:hAnsi="Symbol" w:hint="default"/>
      </w:rPr>
    </w:lvl>
    <w:lvl w:ilvl="1" w:tplc="31285ACE" w:tentative="1">
      <w:start w:val="1"/>
      <w:numFmt w:val="bullet"/>
      <w:lvlText w:val=""/>
      <w:lvlJc w:val="left"/>
      <w:pPr>
        <w:tabs>
          <w:tab w:val="num" w:pos="1440"/>
        </w:tabs>
        <w:ind w:left="1440" w:hanging="360"/>
      </w:pPr>
      <w:rPr>
        <w:rFonts w:ascii="Symbol" w:hAnsi="Symbol" w:hint="default"/>
      </w:rPr>
    </w:lvl>
    <w:lvl w:ilvl="2" w:tplc="0CAC64C0" w:tentative="1">
      <w:start w:val="1"/>
      <w:numFmt w:val="bullet"/>
      <w:lvlText w:val=""/>
      <w:lvlJc w:val="left"/>
      <w:pPr>
        <w:tabs>
          <w:tab w:val="num" w:pos="2160"/>
        </w:tabs>
        <w:ind w:left="2160" w:hanging="360"/>
      </w:pPr>
      <w:rPr>
        <w:rFonts w:ascii="Symbol" w:hAnsi="Symbol" w:hint="default"/>
      </w:rPr>
    </w:lvl>
    <w:lvl w:ilvl="3" w:tplc="91700312" w:tentative="1">
      <w:start w:val="1"/>
      <w:numFmt w:val="bullet"/>
      <w:lvlText w:val=""/>
      <w:lvlJc w:val="left"/>
      <w:pPr>
        <w:tabs>
          <w:tab w:val="num" w:pos="2880"/>
        </w:tabs>
        <w:ind w:left="2880" w:hanging="360"/>
      </w:pPr>
      <w:rPr>
        <w:rFonts w:ascii="Symbol" w:hAnsi="Symbol" w:hint="default"/>
      </w:rPr>
    </w:lvl>
    <w:lvl w:ilvl="4" w:tplc="1FC4E74C" w:tentative="1">
      <w:start w:val="1"/>
      <w:numFmt w:val="bullet"/>
      <w:lvlText w:val=""/>
      <w:lvlJc w:val="left"/>
      <w:pPr>
        <w:tabs>
          <w:tab w:val="num" w:pos="3600"/>
        </w:tabs>
        <w:ind w:left="3600" w:hanging="360"/>
      </w:pPr>
      <w:rPr>
        <w:rFonts w:ascii="Symbol" w:hAnsi="Symbol" w:hint="default"/>
      </w:rPr>
    </w:lvl>
    <w:lvl w:ilvl="5" w:tplc="E348D4DE" w:tentative="1">
      <w:start w:val="1"/>
      <w:numFmt w:val="bullet"/>
      <w:lvlText w:val=""/>
      <w:lvlJc w:val="left"/>
      <w:pPr>
        <w:tabs>
          <w:tab w:val="num" w:pos="4320"/>
        </w:tabs>
        <w:ind w:left="4320" w:hanging="360"/>
      </w:pPr>
      <w:rPr>
        <w:rFonts w:ascii="Symbol" w:hAnsi="Symbol" w:hint="default"/>
      </w:rPr>
    </w:lvl>
    <w:lvl w:ilvl="6" w:tplc="FD101658" w:tentative="1">
      <w:start w:val="1"/>
      <w:numFmt w:val="bullet"/>
      <w:lvlText w:val=""/>
      <w:lvlJc w:val="left"/>
      <w:pPr>
        <w:tabs>
          <w:tab w:val="num" w:pos="5040"/>
        </w:tabs>
        <w:ind w:left="5040" w:hanging="360"/>
      </w:pPr>
      <w:rPr>
        <w:rFonts w:ascii="Symbol" w:hAnsi="Symbol" w:hint="default"/>
      </w:rPr>
    </w:lvl>
    <w:lvl w:ilvl="7" w:tplc="ACE07902" w:tentative="1">
      <w:start w:val="1"/>
      <w:numFmt w:val="bullet"/>
      <w:lvlText w:val=""/>
      <w:lvlJc w:val="left"/>
      <w:pPr>
        <w:tabs>
          <w:tab w:val="num" w:pos="5760"/>
        </w:tabs>
        <w:ind w:left="5760" w:hanging="360"/>
      </w:pPr>
      <w:rPr>
        <w:rFonts w:ascii="Symbol" w:hAnsi="Symbol" w:hint="default"/>
      </w:rPr>
    </w:lvl>
    <w:lvl w:ilvl="8" w:tplc="B9AA43C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52D11CD"/>
    <w:multiLevelType w:val="hybridMultilevel"/>
    <w:tmpl w:val="2FE27D3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CD0079"/>
    <w:multiLevelType w:val="multilevel"/>
    <w:tmpl w:val="9EA23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5F02F3"/>
    <w:multiLevelType w:val="multilevel"/>
    <w:tmpl w:val="9C167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7B6542"/>
    <w:multiLevelType w:val="hybridMultilevel"/>
    <w:tmpl w:val="A37A0F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6804BA"/>
    <w:multiLevelType w:val="multilevel"/>
    <w:tmpl w:val="193A2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7B5005"/>
    <w:multiLevelType w:val="multilevel"/>
    <w:tmpl w:val="138E7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A039EB"/>
    <w:multiLevelType w:val="hybridMultilevel"/>
    <w:tmpl w:val="6276BAB2"/>
    <w:lvl w:ilvl="0" w:tplc="ECECBD32">
      <w:start w:val="1"/>
      <w:numFmt w:val="bullet"/>
      <w:lvlText w:val="-"/>
      <w:lvlJc w:val="left"/>
      <w:pPr>
        <w:tabs>
          <w:tab w:val="num" w:pos="720"/>
        </w:tabs>
        <w:ind w:left="720" w:hanging="360"/>
      </w:pPr>
      <w:rPr>
        <w:rFonts w:ascii="Times New Roman" w:hAnsi="Times New Roman" w:hint="default"/>
      </w:rPr>
    </w:lvl>
    <w:lvl w:ilvl="1" w:tplc="E130A41C" w:tentative="1">
      <w:start w:val="1"/>
      <w:numFmt w:val="bullet"/>
      <w:lvlText w:val="-"/>
      <w:lvlJc w:val="left"/>
      <w:pPr>
        <w:tabs>
          <w:tab w:val="num" w:pos="1440"/>
        </w:tabs>
        <w:ind w:left="1440" w:hanging="360"/>
      </w:pPr>
      <w:rPr>
        <w:rFonts w:ascii="Times New Roman" w:hAnsi="Times New Roman" w:hint="default"/>
      </w:rPr>
    </w:lvl>
    <w:lvl w:ilvl="2" w:tplc="75F47F40" w:tentative="1">
      <w:start w:val="1"/>
      <w:numFmt w:val="bullet"/>
      <w:lvlText w:val="-"/>
      <w:lvlJc w:val="left"/>
      <w:pPr>
        <w:tabs>
          <w:tab w:val="num" w:pos="2160"/>
        </w:tabs>
        <w:ind w:left="2160" w:hanging="360"/>
      </w:pPr>
      <w:rPr>
        <w:rFonts w:ascii="Times New Roman" w:hAnsi="Times New Roman" w:hint="default"/>
      </w:rPr>
    </w:lvl>
    <w:lvl w:ilvl="3" w:tplc="626E96D8" w:tentative="1">
      <w:start w:val="1"/>
      <w:numFmt w:val="bullet"/>
      <w:lvlText w:val="-"/>
      <w:lvlJc w:val="left"/>
      <w:pPr>
        <w:tabs>
          <w:tab w:val="num" w:pos="2880"/>
        </w:tabs>
        <w:ind w:left="2880" w:hanging="360"/>
      </w:pPr>
      <w:rPr>
        <w:rFonts w:ascii="Times New Roman" w:hAnsi="Times New Roman" w:hint="default"/>
      </w:rPr>
    </w:lvl>
    <w:lvl w:ilvl="4" w:tplc="6E64841C" w:tentative="1">
      <w:start w:val="1"/>
      <w:numFmt w:val="bullet"/>
      <w:lvlText w:val="-"/>
      <w:lvlJc w:val="left"/>
      <w:pPr>
        <w:tabs>
          <w:tab w:val="num" w:pos="3600"/>
        </w:tabs>
        <w:ind w:left="3600" w:hanging="360"/>
      </w:pPr>
      <w:rPr>
        <w:rFonts w:ascii="Times New Roman" w:hAnsi="Times New Roman" w:hint="default"/>
      </w:rPr>
    </w:lvl>
    <w:lvl w:ilvl="5" w:tplc="A36CEF5A" w:tentative="1">
      <w:start w:val="1"/>
      <w:numFmt w:val="bullet"/>
      <w:lvlText w:val="-"/>
      <w:lvlJc w:val="left"/>
      <w:pPr>
        <w:tabs>
          <w:tab w:val="num" w:pos="4320"/>
        </w:tabs>
        <w:ind w:left="4320" w:hanging="360"/>
      </w:pPr>
      <w:rPr>
        <w:rFonts w:ascii="Times New Roman" w:hAnsi="Times New Roman" w:hint="default"/>
      </w:rPr>
    </w:lvl>
    <w:lvl w:ilvl="6" w:tplc="142E7A52" w:tentative="1">
      <w:start w:val="1"/>
      <w:numFmt w:val="bullet"/>
      <w:lvlText w:val="-"/>
      <w:lvlJc w:val="left"/>
      <w:pPr>
        <w:tabs>
          <w:tab w:val="num" w:pos="5040"/>
        </w:tabs>
        <w:ind w:left="5040" w:hanging="360"/>
      </w:pPr>
      <w:rPr>
        <w:rFonts w:ascii="Times New Roman" w:hAnsi="Times New Roman" w:hint="default"/>
      </w:rPr>
    </w:lvl>
    <w:lvl w:ilvl="7" w:tplc="303A6B34" w:tentative="1">
      <w:start w:val="1"/>
      <w:numFmt w:val="bullet"/>
      <w:lvlText w:val="-"/>
      <w:lvlJc w:val="left"/>
      <w:pPr>
        <w:tabs>
          <w:tab w:val="num" w:pos="5760"/>
        </w:tabs>
        <w:ind w:left="5760" w:hanging="360"/>
      </w:pPr>
      <w:rPr>
        <w:rFonts w:ascii="Times New Roman" w:hAnsi="Times New Roman" w:hint="default"/>
      </w:rPr>
    </w:lvl>
    <w:lvl w:ilvl="8" w:tplc="4AEA4FE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03AACDCE"/>
    <w:lvl w:ilvl="0" w:tplc="E70EBC76">
      <w:start w:val="1"/>
      <w:numFmt w:val="bullet"/>
      <w:lvlText w:val=""/>
      <w:lvlJc w:val="left"/>
      <w:pPr>
        <w:ind w:left="644" w:hanging="360"/>
      </w:pPr>
      <w:rPr>
        <w:rFonts w:ascii="Symbol" w:hAnsi="Symbol" w:hint="default"/>
        <w:lang w:val="en-GB"/>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17" w15:restartNumberingAfterBreak="0">
    <w:nsid w:val="5F8256A7"/>
    <w:multiLevelType w:val="multilevel"/>
    <w:tmpl w:val="277A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8363B98"/>
    <w:multiLevelType w:val="multilevel"/>
    <w:tmpl w:val="E7740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BD20608"/>
    <w:multiLevelType w:val="hybridMultilevel"/>
    <w:tmpl w:val="3B2C7C8C"/>
    <w:lvl w:ilvl="0" w:tplc="90B286B4">
      <w:start w:val="1"/>
      <w:numFmt w:val="bullet"/>
      <w:lvlText w:val="-"/>
      <w:lvlJc w:val="left"/>
      <w:pPr>
        <w:tabs>
          <w:tab w:val="num" w:pos="720"/>
        </w:tabs>
        <w:ind w:left="720" w:hanging="360"/>
      </w:pPr>
      <w:rPr>
        <w:rFonts w:ascii="Times New Roman" w:hAnsi="Times New Roman" w:hint="default"/>
      </w:rPr>
    </w:lvl>
    <w:lvl w:ilvl="1" w:tplc="3DE85B04" w:tentative="1">
      <w:start w:val="1"/>
      <w:numFmt w:val="bullet"/>
      <w:lvlText w:val="-"/>
      <w:lvlJc w:val="left"/>
      <w:pPr>
        <w:tabs>
          <w:tab w:val="num" w:pos="1440"/>
        </w:tabs>
        <w:ind w:left="1440" w:hanging="360"/>
      </w:pPr>
      <w:rPr>
        <w:rFonts w:ascii="Times New Roman" w:hAnsi="Times New Roman" w:hint="default"/>
      </w:rPr>
    </w:lvl>
    <w:lvl w:ilvl="2" w:tplc="465C9AC8" w:tentative="1">
      <w:start w:val="1"/>
      <w:numFmt w:val="bullet"/>
      <w:lvlText w:val="-"/>
      <w:lvlJc w:val="left"/>
      <w:pPr>
        <w:tabs>
          <w:tab w:val="num" w:pos="2160"/>
        </w:tabs>
        <w:ind w:left="2160" w:hanging="360"/>
      </w:pPr>
      <w:rPr>
        <w:rFonts w:ascii="Times New Roman" w:hAnsi="Times New Roman" w:hint="default"/>
      </w:rPr>
    </w:lvl>
    <w:lvl w:ilvl="3" w:tplc="9746E548" w:tentative="1">
      <w:start w:val="1"/>
      <w:numFmt w:val="bullet"/>
      <w:lvlText w:val="-"/>
      <w:lvlJc w:val="left"/>
      <w:pPr>
        <w:tabs>
          <w:tab w:val="num" w:pos="2880"/>
        </w:tabs>
        <w:ind w:left="2880" w:hanging="360"/>
      </w:pPr>
      <w:rPr>
        <w:rFonts w:ascii="Times New Roman" w:hAnsi="Times New Roman" w:hint="default"/>
      </w:rPr>
    </w:lvl>
    <w:lvl w:ilvl="4" w:tplc="95EE7642" w:tentative="1">
      <w:start w:val="1"/>
      <w:numFmt w:val="bullet"/>
      <w:lvlText w:val="-"/>
      <w:lvlJc w:val="left"/>
      <w:pPr>
        <w:tabs>
          <w:tab w:val="num" w:pos="3600"/>
        </w:tabs>
        <w:ind w:left="3600" w:hanging="360"/>
      </w:pPr>
      <w:rPr>
        <w:rFonts w:ascii="Times New Roman" w:hAnsi="Times New Roman" w:hint="default"/>
      </w:rPr>
    </w:lvl>
    <w:lvl w:ilvl="5" w:tplc="2338872A" w:tentative="1">
      <w:start w:val="1"/>
      <w:numFmt w:val="bullet"/>
      <w:lvlText w:val="-"/>
      <w:lvlJc w:val="left"/>
      <w:pPr>
        <w:tabs>
          <w:tab w:val="num" w:pos="4320"/>
        </w:tabs>
        <w:ind w:left="4320" w:hanging="360"/>
      </w:pPr>
      <w:rPr>
        <w:rFonts w:ascii="Times New Roman" w:hAnsi="Times New Roman" w:hint="default"/>
      </w:rPr>
    </w:lvl>
    <w:lvl w:ilvl="6" w:tplc="F2A2CFEC" w:tentative="1">
      <w:start w:val="1"/>
      <w:numFmt w:val="bullet"/>
      <w:lvlText w:val="-"/>
      <w:lvlJc w:val="left"/>
      <w:pPr>
        <w:tabs>
          <w:tab w:val="num" w:pos="5040"/>
        </w:tabs>
        <w:ind w:left="5040" w:hanging="360"/>
      </w:pPr>
      <w:rPr>
        <w:rFonts w:ascii="Times New Roman" w:hAnsi="Times New Roman" w:hint="default"/>
      </w:rPr>
    </w:lvl>
    <w:lvl w:ilvl="7" w:tplc="09B82B84" w:tentative="1">
      <w:start w:val="1"/>
      <w:numFmt w:val="bullet"/>
      <w:lvlText w:val="-"/>
      <w:lvlJc w:val="left"/>
      <w:pPr>
        <w:tabs>
          <w:tab w:val="num" w:pos="5760"/>
        </w:tabs>
        <w:ind w:left="5760" w:hanging="360"/>
      </w:pPr>
      <w:rPr>
        <w:rFonts w:ascii="Times New Roman" w:hAnsi="Times New Roman" w:hint="default"/>
      </w:rPr>
    </w:lvl>
    <w:lvl w:ilvl="8" w:tplc="E610730A"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D754196"/>
    <w:multiLevelType w:val="hybridMultilevel"/>
    <w:tmpl w:val="C8E21C88"/>
    <w:lvl w:ilvl="0" w:tplc="167E30A2">
      <w:start w:val="1"/>
      <w:numFmt w:val="bullet"/>
      <w:lvlText w:val="-"/>
      <w:lvlJc w:val="left"/>
      <w:pPr>
        <w:tabs>
          <w:tab w:val="num" w:pos="720"/>
        </w:tabs>
        <w:ind w:left="720" w:hanging="360"/>
      </w:pPr>
      <w:rPr>
        <w:rFonts w:ascii="Times New Roman" w:hAnsi="Times New Roman" w:hint="default"/>
      </w:rPr>
    </w:lvl>
    <w:lvl w:ilvl="1" w:tplc="259E889A" w:tentative="1">
      <w:start w:val="1"/>
      <w:numFmt w:val="bullet"/>
      <w:lvlText w:val="-"/>
      <w:lvlJc w:val="left"/>
      <w:pPr>
        <w:tabs>
          <w:tab w:val="num" w:pos="1440"/>
        </w:tabs>
        <w:ind w:left="1440" w:hanging="360"/>
      </w:pPr>
      <w:rPr>
        <w:rFonts w:ascii="Times New Roman" w:hAnsi="Times New Roman" w:hint="default"/>
      </w:rPr>
    </w:lvl>
    <w:lvl w:ilvl="2" w:tplc="EF2AB06E" w:tentative="1">
      <w:start w:val="1"/>
      <w:numFmt w:val="bullet"/>
      <w:lvlText w:val="-"/>
      <w:lvlJc w:val="left"/>
      <w:pPr>
        <w:tabs>
          <w:tab w:val="num" w:pos="2160"/>
        </w:tabs>
        <w:ind w:left="2160" w:hanging="360"/>
      </w:pPr>
      <w:rPr>
        <w:rFonts w:ascii="Times New Roman" w:hAnsi="Times New Roman" w:hint="default"/>
      </w:rPr>
    </w:lvl>
    <w:lvl w:ilvl="3" w:tplc="E1C03B4A" w:tentative="1">
      <w:start w:val="1"/>
      <w:numFmt w:val="bullet"/>
      <w:lvlText w:val="-"/>
      <w:lvlJc w:val="left"/>
      <w:pPr>
        <w:tabs>
          <w:tab w:val="num" w:pos="2880"/>
        </w:tabs>
        <w:ind w:left="2880" w:hanging="360"/>
      </w:pPr>
      <w:rPr>
        <w:rFonts w:ascii="Times New Roman" w:hAnsi="Times New Roman" w:hint="default"/>
      </w:rPr>
    </w:lvl>
    <w:lvl w:ilvl="4" w:tplc="FE5214C8" w:tentative="1">
      <w:start w:val="1"/>
      <w:numFmt w:val="bullet"/>
      <w:lvlText w:val="-"/>
      <w:lvlJc w:val="left"/>
      <w:pPr>
        <w:tabs>
          <w:tab w:val="num" w:pos="3600"/>
        </w:tabs>
        <w:ind w:left="3600" w:hanging="360"/>
      </w:pPr>
      <w:rPr>
        <w:rFonts w:ascii="Times New Roman" w:hAnsi="Times New Roman" w:hint="default"/>
      </w:rPr>
    </w:lvl>
    <w:lvl w:ilvl="5" w:tplc="925A2A44" w:tentative="1">
      <w:start w:val="1"/>
      <w:numFmt w:val="bullet"/>
      <w:lvlText w:val="-"/>
      <w:lvlJc w:val="left"/>
      <w:pPr>
        <w:tabs>
          <w:tab w:val="num" w:pos="4320"/>
        </w:tabs>
        <w:ind w:left="4320" w:hanging="360"/>
      </w:pPr>
      <w:rPr>
        <w:rFonts w:ascii="Times New Roman" w:hAnsi="Times New Roman" w:hint="default"/>
      </w:rPr>
    </w:lvl>
    <w:lvl w:ilvl="6" w:tplc="E06E9F38" w:tentative="1">
      <w:start w:val="1"/>
      <w:numFmt w:val="bullet"/>
      <w:lvlText w:val="-"/>
      <w:lvlJc w:val="left"/>
      <w:pPr>
        <w:tabs>
          <w:tab w:val="num" w:pos="5040"/>
        </w:tabs>
        <w:ind w:left="5040" w:hanging="360"/>
      </w:pPr>
      <w:rPr>
        <w:rFonts w:ascii="Times New Roman" w:hAnsi="Times New Roman" w:hint="default"/>
      </w:rPr>
    </w:lvl>
    <w:lvl w:ilvl="7" w:tplc="D83E6740" w:tentative="1">
      <w:start w:val="1"/>
      <w:numFmt w:val="bullet"/>
      <w:lvlText w:val="-"/>
      <w:lvlJc w:val="left"/>
      <w:pPr>
        <w:tabs>
          <w:tab w:val="num" w:pos="5760"/>
        </w:tabs>
        <w:ind w:left="5760" w:hanging="360"/>
      </w:pPr>
      <w:rPr>
        <w:rFonts w:ascii="Times New Roman" w:hAnsi="Times New Roman" w:hint="default"/>
      </w:rPr>
    </w:lvl>
    <w:lvl w:ilvl="8" w:tplc="7FB0E276" w:tentative="1">
      <w:start w:val="1"/>
      <w:numFmt w:val="bullet"/>
      <w:lvlText w:val="-"/>
      <w:lvlJc w:val="left"/>
      <w:pPr>
        <w:tabs>
          <w:tab w:val="num" w:pos="6480"/>
        </w:tabs>
        <w:ind w:left="6480" w:hanging="360"/>
      </w:pPr>
      <w:rPr>
        <w:rFonts w:ascii="Times New Roman" w:hAnsi="Times New Roman" w:hint="default"/>
      </w:rPr>
    </w:lvl>
  </w:abstractNum>
  <w:num w:numId="1" w16cid:durableId="728267629">
    <w:abstractNumId w:val="19"/>
  </w:num>
  <w:num w:numId="2" w16cid:durableId="1513445796">
    <w:abstractNumId w:val="11"/>
  </w:num>
  <w:num w:numId="3" w16cid:durableId="1847092749">
    <w:abstractNumId w:val="15"/>
  </w:num>
  <w:num w:numId="4" w16cid:durableId="880241659">
    <w:abstractNumId w:val="10"/>
  </w:num>
  <w:num w:numId="5" w16cid:durableId="1421637614">
    <w:abstractNumId w:val="2"/>
  </w:num>
  <w:num w:numId="6" w16cid:durableId="1691637773">
    <w:abstractNumId w:val="16"/>
  </w:num>
  <w:num w:numId="7" w16cid:durableId="1214346900">
    <w:abstractNumId w:val="6"/>
  </w:num>
  <w:num w:numId="8" w16cid:durableId="1139420176">
    <w:abstractNumId w:val="12"/>
  </w:num>
  <w:num w:numId="9" w16cid:durableId="768281137">
    <w:abstractNumId w:val="18"/>
  </w:num>
  <w:num w:numId="10" w16cid:durableId="1277560438">
    <w:abstractNumId w:val="8"/>
  </w:num>
  <w:num w:numId="11" w16cid:durableId="2111122511">
    <w:abstractNumId w:val="0"/>
  </w:num>
  <w:num w:numId="12" w16cid:durableId="854268868">
    <w:abstractNumId w:val="13"/>
  </w:num>
  <w:num w:numId="13" w16cid:durableId="345837512">
    <w:abstractNumId w:val="17"/>
  </w:num>
  <w:num w:numId="14" w16cid:durableId="194738379">
    <w:abstractNumId w:val="7"/>
  </w:num>
  <w:num w:numId="15" w16cid:durableId="866018838">
    <w:abstractNumId w:val="4"/>
  </w:num>
  <w:num w:numId="16" w16cid:durableId="1945528537">
    <w:abstractNumId w:val="3"/>
  </w:num>
  <w:num w:numId="17" w16cid:durableId="903031941">
    <w:abstractNumId w:val="14"/>
  </w:num>
  <w:num w:numId="18" w16cid:durableId="1394887938">
    <w:abstractNumId w:val="20"/>
  </w:num>
  <w:num w:numId="19" w16cid:durableId="710687944">
    <w:abstractNumId w:val="21"/>
  </w:num>
  <w:num w:numId="20" w16cid:durableId="1092164909">
    <w:abstractNumId w:val="0"/>
  </w:num>
  <w:num w:numId="21" w16cid:durableId="1206873546">
    <w:abstractNumId w:val="9"/>
  </w:num>
  <w:num w:numId="22" w16cid:durableId="1357004351">
    <w:abstractNumId w:val="1"/>
  </w:num>
  <w:num w:numId="23" w16cid:durableId="52737079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822"/>
    <w:rsid w:val="00000CDD"/>
    <w:rsid w:val="0000145D"/>
    <w:rsid w:val="0000151F"/>
    <w:rsid w:val="0000156F"/>
    <w:rsid w:val="00001C83"/>
    <w:rsid w:val="00002099"/>
    <w:rsid w:val="000027B0"/>
    <w:rsid w:val="00002868"/>
    <w:rsid w:val="0000395F"/>
    <w:rsid w:val="00004470"/>
    <w:rsid w:val="00004A3D"/>
    <w:rsid w:val="00004AD9"/>
    <w:rsid w:val="00005EC6"/>
    <w:rsid w:val="000069F1"/>
    <w:rsid w:val="0000739F"/>
    <w:rsid w:val="00007616"/>
    <w:rsid w:val="00007637"/>
    <w:rsid w:val="00007A6B"/>
    <w:rsid w:val="000101D5"/>
    <w:rsid w:val="000103BF"/>
    <w:rsid w:val="000109A4"/>
    <w:rsid w:val="00010D66"/>
    <w:rsid w:val="00010DC1"/>
    <w:rsid w:val="00010F32"/>
    <w:rsid w:val="0001113F"/>
    <w:rsid w:val="00011358"/>
    <w:rsid w:val="00011CF6"/>
    <w:rsid w:val="00011FEF"/>
    <w:rsid w:val="00012375"/>
    <w:rsid w:val="00012514"/>
    <w:rsid w:val="00012B82"/>
    <w:rsid w:val="00012C81"/>
    <w:rsid w:val="00013423"/>
    <w:rsid w:val="00013971"/>
    <w:rsid w:val="00013AE6"/>
    <w:rsid w:val="00013D9A"/>
    <w:rsid w:val="000144AE"/>
    <w:rsid w:val="00014700"/>
    <w:rsid w:val="00015045"/>
    <w:rsid w:val="0001570A"/>
    <w:rsid w:val="00015CE8"/>
    <w:rsid w:val="000160A7"/>
    <w:rsid w:val="000161D9"/>
    <w:rsid w:val="000168E4"/>
    <w:rsid w:val="00016E7B"/>
    <w:rsid w:val="00016F6F"/>
    <w:rsid w:val="00016FB4"/>
    <w:rsid w:val="00016FEF"/>
    <w:rsid w:val="000176B4"/>
    <w:rsid w:val="00017794"/>
    <w:rsid w:val="00017ED1"/>
    <w:rsid w:val="00020429"/>
    <w:rsid w:val="000209A1"/>
    <w:rsid w:val="00020BD4"/>
    <w:rsid w:val="0002120F"/>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69A8"/>
    <w:rsid w:val="000275AB"/>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6D3B"/>
    <w:rsid w:val="0004704B"/>
    <w:rsid w:val="00047B85"/>
    <w:rsid w:val="000500AD"/>
    <w:rsid w:val="00050D4E"/>
    <w:rsid w:val="00050F94"/>
    <w:rsid w:val="0005125A"/>
    <w:rsid w:val="00051540"/>
    <w:rsid w:val="00051619"/>
    <w:rsid w:val="0005176F"/>
    <w:rsid w:val="00051F4B"/>
    <w:rsid w:val="00051FAD"/>
    <w:rsid w:val="00051FF5"/>
    <w:rsid w:val="00052B0B"/>
    <w:rsid w:val="00052FA7"/>
    <w:rsid w:val="00052FAD"/>
    <w:rsid w:val="00053103"/>
    <w:rsid w:val="000531B2"/>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552"/>
    <w:rsid w:val="00073644"/>
    <w:rsid w:val="00073961"/>
    <w:rsid w:val="00073DA3"/>
    <w:rsid w:val="000742E8"/>
    <w:rsid w:val="0007464F"/>
    <w:rsid w:val="00075010"/>
    <w:rsid w:val="000751CA"/>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330"/>
    <w:rsid w:val="0008569B"/>
    <w:rsid w:val="000858DB"/>
    <w:rsid w:val="00085B9F"/>
    <w:rsid w:val="00085D23"/>
    <w:rsid w:val="000863C7"/>
    <w:rsid w:val="00087528"/>
    <w:rsid w:val="00087BDE"/>
    <w:rsid w:val="00087C28"/>
    <w:rsid w:val="00087C2F"/>
    <w:rsid w:val="00087ED8"/>
    <w:rsid w:val="00090940"/>
    <w:rsid w:val="00090EE1"/>
    <w:rsid w:val="000912DA"/>
    <w:rsid w:val="000918DE"/>
    <w:rsid w:val="000924A1"/>
    <w:rsid w:val="000924E9"/>
    <w:rsid w:val="000926B1"/>
    <w:rsid w:val="0009280C"/>
    <w:rsid w:val="00092AF9"/>
    <w:rsid w:val="00092D06"/>
    <w:rsid w:val="00092F78"/>
    <w:rsid w:val="0009325A"/>
    <w:rsid w:val="00093608"/>
    <w:rsid w:val="00094683"/>
    <w:rsid w:val="00094AF4"/>
    <w:rsid w:val="00094CEE"/>
    <w:rsid w:val="00094E7D"/>
    <w:rsid w:val="00095F6B"/>
    <w:rsid w:val="0009616B"/>
    <w:rsid w:val="000962F9"/>
    <w:rsid w:val="00096781"/>
    <w:rsid w:val="00096A16"/>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3F9B"/>
    <w:rsid w:val="000A40B8"/>
    <w:rsid w:val="000A4B84"/>
    <w:rsid w:val="000A4EAD"/>
    <w:rsid w:val="000A5044"/>
    <w:rsid w:val="000A52C5"/>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31F"/>
    <w:rsid w:val="000B5449"/>
    <w:rsid w:val="000B5831"/>
    <w:rsid w:val="000B58A1"/>
    <w:rsid w:val="000B5BD1"/>
    <w:rsid w:val="000B5DBE"/>
    <w:rsid w:val="000B5E32"/>
    <w:rsid w:val="000B6C10"/>
    <w:rsid w:val="000B725E"/>
    <w:rsid w:val="000B7981"/>
    <w:rsid w:val="000B7F7E"/>
    <w:rsid w:val="000C008B"/>
    <w:rsid w:val="000C038A"/>
    <w:rsid w:val="000C05ED"/>
    <w:rsid w:val="000C0DA1"/>
    <w:rsid w:val="000C13E6"/>
    <w:rsid w:val="000C1418"/>
    <w:rsid w:val="000C1693"/>
    <w:rsid w:val="000C189D"/>
    <w:rsid w:val="000C1AF3"/>
    <w:rsid w:val="000C2F89"/>
    <w:rsid w:val="000C3557"/>
    <w:rsid w:val="000C4073"/>
    <w:rsid w:val="000C484B"/>
    <w:rsid w:val="000C4870"/>
    <w:rsid w:val="000C48A6"/>
    <w:rsid w:val="000C4C1B"/>
    <w:rsid w:val="000C5232"/>
    <w:rsid w:val="000C526C"/>
    <w:rsid w:val="000C5D0E"/>
    <w:rsid w:val="000C620A"/>
    <w:rsid w:val="000C6598"/>
    <w:rsid w:val="000C6C9D"/>
    <w:rsid w:val="000C6F6F"/>
    <w:rsid w:val="000C7792"/>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10B"/>
    <w:rsid w:val="000D53FA"/>
    <w:rsid w:val="000D5A61"/>
    <w:rsid w:val="000D5E02"/>
    <w:rsid w:val="000D63A5"/>
    <w:rsid w:val="000D6643"/>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4755"/>
    <w:rsid w:val="000E5172"/>
    <w:rsid w:val="000E5687"/>
    <w:rsid w:val="000E57FF"/>
    <w:rsid w:val="000E5AF4"/>
    <w:rsid w:val="000E5B73"/>
    <w:rsid w:val="000E6109"/>
    <w:rsid w:val="000E67A9"/>
    <w:rsid w:val="000E6865"/>
    <w:rsid w:val="000E6BF0"/>
    <w:rsid w:val="000F00A4"/>
    <w:rsid w:val="000F0200"/>
    <w:rsid w:val="000F0A14"/>
    <w:rsid w:val="000F0AFD"/>
    <w:rsid w:val="000F169D"/>
    <w:rsid w:val="000F1865"/>
    <w:rsid w:val="000F19ED"/>
    <w:rsid w:val="000F2647"/>
    <w:rsid w:val="000F2656"/>
    <w:rsid w:val="000F287F"/>
    <w:rsid w:val="000F2C56"/>
    <w:rsid w:val="000F2CA4"/>
    <w:rsid w:val="000F2EA8"/>
    <w:rsid w:val="000F323B"/>
    <w:rsid w:val="000F3E19"/>
    <w:rsid w:val="000F4598"/>
    <w:rsid w:val="000F4A3F"/>
    <w:rsid w:val="000F4AD3"/>
    <w:rsid w:val="000F4DDB"/>
    <w:rsid w:val="000F52D6"/>
    <w:rsid w:val="000F579A"/>
    <w:rsid w:val="000F5F52"/>
    <w:rsid w:val="000F6125"/>
    <w:rsid w:val="000F6193"/>
    <w:rsid w:val="000F65C0"/>
    <w:rsid w:val="000F6D0A"/>
    <w:rsid w:val="000F6DED"/>
    <w:rsid w:val="000F7055"/>
    <w:rsid w:val="000F746D"/>
    <w:rsid w:val="000F75F1"/>
    <w:rsid w:val="000F7768"/>
    <w:rsid w:val="000F78C5"/>
    <w:rsid w:val="001003A1"/>
    <w:rsid w:val="001003A3"/>
    <w:rsid w:val="001003B1"/>
    <w:rsid w:val="00100C66"/>
    <w:rsid w:val="0010128A"/>
    <w:rsid w:val="00101471"/>
    <w:rsid w:val="001016E9"/>
    <w:rsid w:val="00101D3C"/>
    <w:rsid w:val="00102041"/>
    <w:rsid w:val="00102382"/>
    <w:rsid w:val="00102D5A"/>
    <w:rsid w:val="00103296"/>
    <w:rsid w:val="001032B4"/>
    <w:rsid w:val="00104DD5"/>
    <w:rsid w:val="00104DEE"/>
    <w:rsid w:val="00104F71"/>
    <w:rsid w:val="0010548D"/>
    <w:rsid w:val="001055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27A"/>
    <w:rsid w:val="00117D5C"/>
    <w:rsid w:val="001207A2"/>
    <w:rsid w:val="00120BF2"/>
    <w:rsid w:val="0012101E"/>
    <w:rsid w:val="00121193"/>
    <w:rsid w:val="001212E7"/>
    <w:rsid w:val="00121920"/>
    <w:rsid w:val="00122CC0"/>
    <w:rsid w:val="00122DC3"/>
    <w:rsid w:val="00122FE5"/>
    <w:rsid w:val="0012382B"/>
    <w:rsid w:val="00123CF9"/>
    <w:rsid w:val="00124A64"/>
    <w:rsid w:val="00124F95"/>
    <w:rsid w:val="00125366"/>
    <w:rsid w:val="001258D7"/>
    <w:rsid w:val="0012598B"/>
    <w:rsid w:val="00126210"/>
    <w:rsid w:val="00126484"/>
    <w:rsid w:val="00126681"/>
    <w:rsid w:val="001269F1"/>
    <w:rsid w:val="0012731E"/>
    <w:rsid w:val="001274C0"/>
    <w:rsid w:val="001275EE"/>
    <w:rsid w:val="00127A96"/>
    <w:rsid w:val="00130702"/>
    <w:rsid w:val="001308C8"/>
    <w:rsid w:val="00130BC7"/>
    <w:rsid w:val="00130DBF"/>
    <w:rsid w:val="00131250"/>
    <w:rsid w:val="001314A3"/>
    <w:rsid w:val="001319E4"/>
    <w:rsid w:val="00131EB9"/>
    <w:rsid w:val="00132D45"/>
    <w:rsid w:val="00132E8E"/>
    <w:rsid w:val="00132F9E"/>
    <w:rsid w:val="0013313F"/>
    <w:rsid w:val="00133668"/>
    <w:rsid w:val="00133D75"/>
    <w:rsid w:val="001344BF"/>
    <w:rsid w:val="001356A2"/>
    <w:rsid w:val="00136422"/>
    <w:rsid w:val="00136C3B"/>
    <w:rsid w:val="00136FAC"/>
    <w:rsid w:val="0013713E"/>
    <w:rsid w:val="001403A2"/>
    <w:rsid w:val="00141163"/>
    <w:rsid w:val="00141583"/>
    <w:rsid w:val="00141A06"/>
    <w:rsid w:val="00141B59"/>
    <w:rsid w:val="00141BB7"/>
    <w:rsid w:val="0014209E"/>
    <w:rsid w:val="0014237B"/>
    <w:rsid w:val="00142C78"/>
    <w:rsid w:val="00143422"/>
    <w:rsid w:val="00143690"/>
    <w:rsid w:val="00143CD7"/>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5D0C"/>
    <w:rsid w:val="00156337"/>
    <w:rsid w:val="001569DD"/>
    <w:rsid w:val="00160169"/>
    <w:rsid w:val="001602E4"/>
    <w:rsid w:val="0016098F"/>
    <w:rsid w:val="00160D77"/>
    <w:rsid w:val="00160D9D"/>
    <w:rsid w:val="00160EB3"/>
    <w:rsid w:val="00160F10"/>
    <w:rsid w:val="001610A7"/>
    <w:rsid w:val="001613DF"/>
    <w:rsid w:val="0016143B"/>
    <w:rsid w:val="001618F6"/>
    <w:rsid w:val="0016225D"/>
    <w:rsid w:val="00162744"/>
    <w:rsid w:val="0016414B"/>
    <w:rsid w:val="00164518"/>
    <w:rsid w:val="001645F4"/>
    <w:rsid w:val="00164A49"/>
    <w:rsid w:val="00164AC3"/>
    <w:rsid w:val="00165483"/>
    <w:rsid w:val="0016606A"/>
    <w:rsid w:val="00166432"/>
    <w:rsid w:val="001664B3"/>
    <w:rsid w:val="00166714"/>
    <w:rsid w:val="001671E7"/>
    <w:rsid w:val="001672C5"/>
    <w:rsid w:val="001678D0"/>
    <w:rsid w:val="00167BAA"/>
    <w:rsid w:val="0017049E"/>
    <w:rsid w:val="001706B1"/>
    <w:rsid w:val="0017076F"/>
    <w:rsid w:val="00170813"/>
    <w:rsid w:val="00170ABE"/>
    <w:rsid w:val="00170FB0"/>
    <w:rsid w:val="001710A2"/>
    <w:rsid w:val="001711AA"/>
    <w:rsid w:val="00171339"/>
    <w:rsid w:val="00171705"/>
    <w:rsid w:val="00171FCF"/>
    <w:rsid w:val="00173053"/>
    <w:rsid w:val="001733B8"/>
    <w:rsid w:val="0017368F"/>
    <w:rsid w:val="001739F4"/>
    <w:rsid w:val="00173A2B"/>
    <w:rsid w:val="00173B84"/>
    <w:rsid w:val="001741DF"/>
    <w:rsid w:val="001748CF"/>
    <w:rsid w:val="00174A85"/>
    <w:rsid w:val="001759CB"/>
    <w:rsid w:val="00175AC3"/>
    <w:rsid w:val="001766AD"/>
    <w:rsid w:val="00176C96"/>
    <w:rsid w:val="001772CF"/>
    <w:rsid w:val="00177411"/>
    <w:rsid w:val="001800C0"/>
    <w:rsid w:val="001804B6"/>
    <w:rsid w:val="001806B9"/>
    <w:rsid w:val="001808A4"/>
    <w:rsid w:val="0018133F"/>
    <w:rsid w:val="00181EFE"/>
    <w:rsid w:val="0018202F"/>
    <w:rsid w:val="0018279F"/>
    <w:rsid w:val="001828E5"/>
    <w:rsid w:val="00182A49"/>
    <w:rsid w:val="00182AC6"/>
    <w:rsid w:val="00182BF5"/>
    <w:rsid w:val="00182FB7"/>
    <w:rsid w:val="00183074"/>
    <w:rsid w:val="00183171"/>
    <w:rsid w:val="001831D3"/>
    <w:rsid w:val="001839A7"/>
    <w:rsid w:val="00183A37"/>
    <w:rsid w:val="00183E5B"/>
    <w:rsid w:val="00183EE5"/>
    <w:rsid w:val="0018451A"/>
    <w:rsid w:val="0018479C"/>
    <w:rsid w:val="00184B06"/>
    <w:rsid w:val="0018502D"/>
    <w:rsid w:val="00185594"/>
    <w:rsid w:val="00185C69"/>
    <w:rsid w:val="00186094"/>
    <w:rsid w:val="00186975"/>
    <w:rsid w:val="00186BE0"/>
    <w:rsid w:val="00186C57"/>
    <w:rsid w:val="00186E99"/>
    <w:rsid w:val="00187180"/>
    <w:rsid w:val="001871D4"/>
    <w:rsid w:val="00187DA1"/>
    <w:rsid w:val="00190744"/>
    <w:rsid w:val="001911B4"/>
    <w:rsid w:val="00191516"/>
    <w:rsid w:val="0019182D"/>
    <w:rsid w:val="00191B7B"/>
    <w:rsid w:val="00191BCD"/>
    <w:rsid w:val="00192B47"/>
    <w:rsid w:val="00192C46"/>
    <w:rsid w:val="001930F2"/>
    <w:rsid w:val="00193454"/>
    <w:rsid w:val="00193D49"/>
    <w:rsid w:val="00194BCD"/>
    <w:rsid w:val="00195358"/>
    <w:rsid w:val="001956E5"/>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32E5"/>
    <w:rsid w:val="001A4977"/>
    <w:rsid w:val="001A4B0C"/>
    <w:rsid w:val="001A4C19"/>
    <w:rsid w:val="001A4DAC"/>
    <w:rsid w:val="001A514F"/>
    <w:rsid w:val="001A5183"/>
    <w:rsid w:val="001A51F1"/>
    <w:rsid w:val="001A5616"/>
    <w:rsid w:val="001A67AF"/>
    <w:rsid w:val="001A6804"/>
    <w:rsid w:val="001A740D"/>
    <w:rsid w:val="001A7548"/>
    <w:rsid w:val="001A7B60"/>
    <w:rsid w:val="001A7CEA"/>
    <w:rsid w:val="001A7DD9"/>
    <w:rsid w:val="001B0115"/>
    <w:rsid w:val="001B0675"/>
    <w:rsid w:val="001B08DB"/>
    <w:rsid w:val="001B0C5F"/>
    <w:rsid w:val="001B15E0"/>
    <w:rsid w:val="001B1680"/>
    <w:rsid w:val="001B1698"/>
    <w:rsid w:val="001B27D9"/>
    <w:rsid w:val="001B3363"/>
    <w:rsid w:val="001B343E"/>
    <w:rsid w:val="001B3451"/>
    <w:rsid w:val="001B372F"/>
    <w:rsid w:val="001B3BA3"/>
    <w:rsid w:val="001B3C1C"/>
    <w:rsid w:val="001B4103"/>
    <w:rsid w:val="001B41C7"/>
    <w:rsid w:val="001B44EF"/>
    <w:rsid w:val="001B4600"/>
    <w:rsid w:val="001B4945"/>
    <w:rsid w:val="001B4EA4"/>
    <w:rsid w:val="001B55CA"/>
    <w:rsid w:val="001B591A"/>
    <w:rsid w:val="001B5E4B"/>
    <w:rsid w:val="001B5FCD"/>
    <w:rsid w:val="001B620B"/>
    <w:rsid w:val="001B66C2"/>
    <w:rsid w:val="001B70C6"/>
    <w:rsid w:val="001B7A65"/>
    <w:rsid w:val="001B7B82"/>
    <w:rsid w:val="001C0D54"/>
    <w:rsid w:val="001C11BE"/>
    <w:rsid w:val="001C13E2"/>
    <w:rsid w:val="001C21C4"/>
    <w:rsid w:val="001C2204"/>
    <w:rsid w:val="001C3040"/>
    <w:rsid w:val="001C30B7"/>
    <w:rsid w:val="001C314C"/>
    <w:rsid w:val="001C323E"/>
    <w:rsid w:val="001C349C"/>
    <w:rsid w:val="001C34F7"/>
    <w:rsid w:val="001C3A31"/>
    <w:rsid w:val="001C3CED"/>
    <w:rsid w:val="001C486E"/>
    <w:rsid w:val="001C4BAD"/>
    <w:rsid w:val="001C5023"/>
    <w:rsid w:val="001C5226"/>
    <w:rsid w:val="001C5962"/>
    <w:rsid w:val="001C5B78"/>
    <w:rsid w:val="001C5F5E"/>
    <w:rsid w:val="001C5F9B"/>
    <w:rsid w:val="001C62F2"/>
    <w:rsid w:val="001C6580"/>
    <w:rsid w:val="001C6AB7"/>
    <w:rsid w:val="001C6DBB"/>
    <w:rsid w:val="001C733A"/>
    <w:rsid w:val="001C76B8"/>
    <w:rsid w:val="001C79CD"/>
    <w:rsid w:val="001D00F6"/>
    <w:rsid w:val="001D0957"/>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6BA3"/>
    <w:rsid w:val="001D760C"/>
    <w:rsid w:val="001D7B41"/>
    <w:rsid w:val="001D7E97"/>
    <w:rsid w:val="001D7EF1"/>
    <w:rsid w:val="001E036B"/>
    <w:rsid w:val="001E063C"/>
    <w:rsid w:val="001E070D"/>
    <w:rsid w:val="001E0A86"/>
    <w:rsid w:val="001E0D82"/>
    <w:rsid w:val="001E1182"/>
    <w:rsid w:val="001E18D5"/>
    <w:rsid w:val="001E1947"/>
    <w:rsid w:val="001E3527"/>
    <w:rsid w:val="001E3E92"/>
    <w:rsid w:val="001E41F3"/>
    <w:rsid w:val="001E4B96"/>
    <w:rsid w:val="001E4EDA"/>
    <w:rsid w:val="001E5566"/>
    <w:rsid w:val="001E5A01"/>
    <w:rsid w:val="001E5B07"/>
    <w:rsid w:val="001E5E0B"/>
    <w:rsid w:val="001E60A8"/>
    <w:rsid w:val="001E6616"/>
    <w:rsid w:val="001E69C5"/>
    <w:rsid w:val="001E6BE8"/>
    <w:rsid w:val="001E6DB1"/>
    <w:rsid w:val="001E6F15"/>
    <w:rsid w:val="001E71FA"/>
    <w:rsid w:val="001F02BB"/>
    <w:rsid w:val="001F05B3"/>
    <w:rsid w:val="001F05E0"/>
    <w:rsid w:val="001F1006"/>
    <w:rsid w:val="001F144D"/>
    <w:rsid w:val="001F1DAF"/>
    <w:rsid w:val="001F1DC8"/>
    <w:rsid w:val="001F1DF7"/>
    <w:rsid w:val="001F20F7"/>
    <w:rsid w:val="001F24BD"/>
    <w:rsid w:val="001F2900"/>
    <w:rsid w:val="001F2DAB"/>
    <w:rsid w:val="001F2F3B"/>
    <w:rsid w:val="001F3A9E"/>
    <w:rsid w:val="001F3EE4"/>
    <w:rsid w:val="001F4799"/>
    <w:rsid w:val="001F4B52"/>
    <w:rsid w:val="001F52C3"/>
    <w:rsid w:val="001F53D9"/>
    <w:rsid w:val="001F61E1"/>
    <w:rsid w:val="001F6210"/>
    <w:rsid w:val="001F68FA"/>
    <w:rsid w:val="001F6ADC"/>
    <w:rsid w:val="001F7AA0"/>
    <w:rsid w:val="00200244"/>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2C87"/>
    <w:rsid w:val="0020309E"/>
    <w:rsid w:val="00203425"/>
    <w:rsid w:val="00203446"/>
    <w:rsid w:val="0020358B"/>
    <w:rsid w:val="00203B06"/>
    <w:rsid w:val="0020455F"/>
    <w:rsid w:val="00204E57"/>
    <w:rsid w:val="00204EAD"/>
    <w:rsid w:val="002051EC"/>
    <w:rsid w:val="0020533E"/>
    <w:rsid w:val="00205417"/>
    <w:rsid w:val="0020574E"/>
    <w:rsid w:val="00205CF3"/>
    <w:rsid w:val="00205E08"/>
    <w:rsid w:val="00206057"/>
    <w:rsid w:val="00206ACD"/>
    <w:rsid w:val="00206CFB"/>
    <w:rsid w:val="00206EFA"/>
    <w:rsid w:val="00206F7B"/>
    <w:rsid w:val="00207076"/>
    <w:rsid w:val="0020710F"/>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5B4"/>
    <w:rsid w:val="00215EB9"/>
    <w:rsid w:val="00215F81"/>
    <w:rsid w:val="0021681B"/>
    <w:rsid w:val="00216E94"/>
    <w:rsid w:val="0021707D"/>
    <w:rsid w:val="002171E3"/>
    <w:rsid w:val="002174ED"/>
    <w:rsid w:val="00217A6B"/>
    <w:rsid w:val="00217E82"/>
    <w:rsid w:val="00217F44"/>
    <w:rsid w:val="002201F5"/>
    <w:rsid w:val="002202E8"/>
    <w:rsid w:val="00220597"/>
    <w:rsid w:val="00220A12"/>
    <w:rsid w:val="00220ABF"/>
    <w:rsid w:val="00220B23"/>
    <w:rsid w:val="002212C3"/>
    <w:rsid w:val="0022135A"/>
    <w:rsid w:val="002213FE"/>
    <w:rsid w:val="00221CC6"/>
    <w:rsid w:val="00222117"/>
    <w:rsid w:val="002233C0"/>
    <w:rsid w:val="002233D3"/>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E26"/>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3C"/>
    <w:rsid w:val="00240BAC"/>
    <w:rsid w:val="00240D54"/>
    <w:rsid w:val="0024121F"/>
    <w:rsid w:val="002413CF"/>
    <w:rsid w:val="00241542"/>
    <w:rsid w:val="00241961"/>
    <w:rsid w:val="0024229A"/>
    <w:rsid w:val="002422BB"/>
    <w:rsid w:val="00242761"/>
    <w:rsid w:val="00242A75"/>
    <w:rsid w:val="00242AAE"/>
    <w:rsid w:val="00242EB3"/>
    <w:rsid w:val="00243145"/>
    <w:rsid w:val="002431EA"/>
    <w:rsid w:val="00243394"/>
    <w:rsid w:val="00243755"/>
    <w:rsid w:val="00243D38"/>
    <w:rsid w:val="00244355"/>
    <w:rsid w:val="0024443A"/>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482"/>
    <w:rsid w:val="00253682"/>
    <w:rsid w:val="00253998"/>
    <w:rsid w:val="00253DBC"/>
    <w:rsid w:val="00253E87"/>
    <w:rsid w:val="00253F83"/>
    <w:rsid w:val="002542B1"/>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06"/>
    <w:rsid w:val="002618B6"/>
    <w:rsid w:val="002619F8"/>
    <w:rsid w:val="00261A22"/>
    <w:rsid w:val="00261EAC"/>
    <w:rsid w:val="00262029"/>
    <w:rsid w:val="00262099"/>
    <w:rsid w:val="00262B1A"/>
    <w:rsid w:val="00262B75"/>
    <w:rsid w:val="00262C0A"/>
    <w:rsid w:val="002630E0"/>
    <w:rsid w:val="00263294"/>
    <w:rsid w:val="00263770"/>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1666"/>
    <w:rsid w:val="0027229B"/>
    <w:rsid w:val="00273288"/>
    <w:rsid w:val="00274455"/>
    <w:rsid w:val="00274751"/>
    <w:rsid w:val="00275D12"/>
    <w:rsid w:val="00275EDA"/>
    <w:rsid w:val="00275EFC"/>
    <w:rsid w:val="00275F52"/>
    <w:rsid w:val="00276181"/>
    <w:rsid w:val="00276AE3"/>
    <w:rsid w:val="0027713B"/>
    <w:rsid w:val="00277B44"/>
    <w:rsid w:val="0028006D"/>
    <w:rsid w:val="00280AA1"/>
    <w:rsid w:val="00281A71"/>
    <w:rsid w:val="00281CD8"/>
    <w:rsid w:val="00281D97"/>
    <w:rsid w:val="00282919"/>
    <w:rsid w:val="00283073"/>
    <w:rsid w:val="0028349E"/>
    <w:rsid w:val="00283DDE"/>
    <w:rsid w:val="00283E36"/>
    <w:rsid w:val="00284928"/>
    <w:rsid w:val="00284A32"/>
    <w:rsid w:val="00284F7B"/>
    <w:rsid w:val="002860C4"/>
    <w:rsid w:val="00287473"/>
    <w:rsid w:val="0028753C"/>
    <w:rsid w:val="00287FB5"/>
    <w:rsid w:val="00290DB9"/>
    <w:rsid w:val="00291013"/>
    <w:rsid w:val="0029126A"/>
    <w:rsid w:val="0029134D"/>
    <w:rsid w:val="0029137E"/>
    <w:rsid w:val="00291AC4"/>
    <w:rsid w:val="002925F7"/>
    <w:rsid w:val="00292933"/>
    <w:rsid w:val="00292B5B"/>
    <w:rsid w:val="00292BDF"/>
    <w:rsid w:val="0029323D"/>
    <w:rsid w:val="002934B0"/>
    <w:rsid w:val="002936BC"/>
    <w:rsid w:val="00293C6F"/>
    <w:rsid w:val="00293E27"/>
    <w:rsid w:val="00294116"/>
    <w:rsid w:val="002941FB"/>
    <w:rsid w:val="00294212"/>
    <w:rsid w:val="00294393"/>
    <w:rsid w:val="002946D3"/>
    <w:rsid w:val="00294827"/>
    <w:rsid w:val="00294DB5"/>
    <w:rsid w:val="002953EC"/>
    <w:rsid w:val="00295468"/>
    <w:rsid w:val="00295850"/>
    <w:rsid w:val="002958D9"/>
    <w:rsid w:val="00295F0A"/>
    <w:rsid w:val="0029643D"/>
    <w:rsid w:val="002969E7"/>
    <w:rsid w:val="00296F1E"/>
    <w:rsid w:val="0029711B"/>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4FC3"/>
    <w:rsid w:val="002A578A"/>
    <w:rsid w:val="002A622E"/>
    <w:rsid w:val="002A67DC"/>
    <w:rsid w:val="002A6876"/>
    <w:rsid w:val="002A6B19"/>
    <w:rsid w:val="002A6D98"/>
    <w:rsid w:val="002A743F"/>
    <w:rsid w:val="002A7849"/>
    <w:rsid w:val="002A7C61"/>
    <w:rsid w:val="002A7D18"/>
    <w:rsid w:val="002B0530"/>
    <w:rsid w:val="002B096D"/>
    <w:rsid w:val="002B09B6"/>
    <w:rsid w:val="002B0C1D"/>
    <w:rsid w:val="002B0C57"/>
    <w:rsid w:val="002B0EB5"/>
    <w:rsid w:val="002B11B8"/>
    <w:rsid w:val="002B12F7"/>
    <w:rsid w:val="002B18CE"/>
    <w:rsid w:val="002B2162"/>
    <w:rsid w:val="002B2436"/>
    <w:rsid w:val="002B27A9"/>
    <w:rsid w:val="002B2847"/>
    <w:rsid w:val="002B2867"/>
    <w:rsid w:val="002B2A19"/>
    <w:rsid w:val="002B314A"/>
    <w:rsid w:val="002B3710"/>
    <w:rsid w:val="002B3747"/>
    <w:rsid w:val="002B37A3"/>
    <w:rsid w:val="002B3E63"/>
    <w:rsid w:val="002B3EC2"/>
    <w:rsid w:val="002B4334"/>
    <w:rsid w:val="002B4CF1"/>
    <w:rsid w:val="002B4E0F"/>
    <w:rsid w:val="002B5741"/>
    <w:rsid w:val="002B5BC2"/>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99C"/>
    <w:rsid w:val="002C2D67"/>
    <w:rsid w:val="002C351A"/>
    <w:rsid w:val="002C38A1"/>
    <w:rsid w:val="002C3B4B"/>
    <w:rsid w:val="002C46AD"/>
    <w:rsid w:val="002C47E0"/>
    <w:rsid w:val="002C4C0E"/>
    <w:rsid w:val="002C4F9D"/>
    <w:rsid w:val="002C5024"/>
    <w:rsid w:val="002C50C6"/>
    <w:rsid w:val="002C5663"/>
    <w:rsid w:val="002C5E85"/>
    <w:rsid w:val="002C6AC4"/>
    <w:rsid w:val="002C707A"/>
    <w:rsid w:val="002C723C"/>
    <w:rsid w:val="002C7C52"/>
    <w:rsid w:val="002D00E5"/>
    <w:rsid w:val="002D0A88"/>
    <w:rsid w:val="002D0FBB"/>
    <w:rsid w:val="002D191A"/>
    <w:rsid w:val="002D231B"/>
    <w:rsid w:val="002D24EF"/>
    <w:rsid w:val="002D2502"/>
    <w:rsid w:val="002D3110"/>
    <w:rsid w:val="002D3880"/>
    <w:rsid w:val="002D3E0E"/>
    <w:rsid w:val="002D3F64"/>
    <w:rsid w:val="002D4074"/>
    <w:rsid w:val="002D447B"/>
    <w:rsid w:val="002D4E22"/>
    <w:rsid w:val="002D502E"/>
    <w:rsid w:val="002D5098"/>
    <w:rsid w:val="002D6246"/>
    <w:rsid w:val="002D63D7"/>
    <w:rsid w:val="002D68DB"/>
    <w:rsid w:val="002D715E"/>
    <w:rsid w:val="002D75CB"/>
    <w:rsid w:val="002D7EE4"/>
    <w:rsid w:val="002E0403"/>
    <w:rsid w:val="002E0A20"/>
    <w:rsid w:val="002E0EB7"/>
    <w:rsid w:val="002E0F49"/>
    <w:rsid w:val="002E1EE8"/>
    <w:rsid w:val="002E27CD"/>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1F8B"/>
    <w:rsid w:val="002F228E"/>
    <w:rsid w:val="002F24CE"/>
    <w:rsid w:val="002F2D63"/>
    <w:rsid w:val="002F30BE"/>
    <w:rsid w:val="002F32B2"/>
    <w:rsid w:val="002F340F"/>
    <w:rsid w:val="002F3AC9"/>
    <w:rsid w:val="002F3E83"/>
    <w:rsid w:val="002F3F29"/>
    <w:rsid w:val="002F404D"/>
    <w:rsid w:val="002F467E"/>
    <w:rsid w:val="002F472A"/>
    <w:rsid w:val="002F4F62"/>
    <w:rsid w:val="002F55D4"/>
    <w:rsid w:val="002F56B2"/>
    <w:rsid w:val="002F5AF8"/>
    <w:rsid w:val="002F6753"/>
    <w:rsid w:val="002F6A69"/>
    <w:rsid w:val="002F6AE0"/>
    <w:rsid w:val="002F6AEA"/>
    <w:rsid w:val="002F6C4F"/>
    <w:rsid w:val="002F6DA9"/>
    <w:rsid w:val="002F6F1E"/>
    <w:rsid w:val="002F7AAA"/>
    <w:rsid w:val="003004DA"/>
    <w:rsid w:val="003005E6"/>
    <w:rsid w:val="00300B42"/>
    <w:rsid w:val="00301188"/>
    <w:rsid w:val="003013B8"/>
    <w:rsid w:val="00301963"/>
    <w:rsid w:val="00301C0F"/>
    <w:rsid w:val="003022C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70D"/>
    <w:rsid w:val="0030790D"/>
    <w:rsid w:val="00307CA4"/>
    <w:rsid w:val="00310675"/>
    <w:rsid w:val="00310823"/>
    <w:rsid w:val="00310A36"/>
    <w:rsid w:val="00311861"/>
    <w:rsid w:val="00311D51"/>
    <w:rsid w:val="00311E49"/>
    <w:rsid w:val="00312007"/>
    <w:rsid w:val="003123B3"/>
    <w:rsid w:val="003124BA"/>
    <w:rsid w:val="003129A6"/>
    <w:rsid w:val="00312DFD"/>
    <w:rsid w:val="00313961"/>
    <w:rsid w:val="00313B48"/>
    <w:rsid w:val="00313DEF"/>
    <w:rsid w:val="00314470"/>
    <w:rsid w:val="00314719"/>
    <w:rsid w:val="00314CCB"/>
    <w:rsid w:val="00314DB3"/>
    <w:rsid w:val="00315D93"/>
    <w:rsid w:val="00316ADC"/>
    <w:rsid w:val="00316D63"/>
    <w:rsid w:val="003170B7"/>
    <w:rsid w:val="00317912"/>
    <w:rsid w:val="00320E87"/>
    <w:rsid w:val="0032110B"/>
    <w:rsid w:val="0032117D"/>
    <w:rsid w:val="00321A0E"/>
    <w:rsid w:val="00321D52"/>
    <w:rsid w:val="00321E48"/>
    <w:rsid w:val="00321E67"/>
    <w:rsid w:val="00322484"/>
    <w:rsid w:val="00322560"/>
    <w:rsid w:val="00322697"/>
    <w:rsid w:val="003230F1"/>
    <w:rsid w:val="00323DE4"/>
    <w:rsid w:val="0032441B"/>
    <w:rsid w:val="003244D1"/>
    <w:rsid w:val="00324CDB"/>
    <w:rsid w:val="00325E31"/>
    <w:rsid w:val="00326021"/>
    <w:rsid w:val="0032662C"/>
    <w:rsid w:val="0032688B"/>
    <w:rsid w:val="0032778A"/>
    <w:rsid w:val="003279E0"/>
    <w:rsid w:val="003324CE"/>
    <w:rsid w:val="003324E0"/>
    <w:rsid w:val="00332928"/>
    <w:rsid w:val="00332CD8"/>
    <w:rsid w:val="00332DEB"/>
    <w:rsid w:val="0033318D"/>
    <w:rsid w:val="0033463A"/>
    <w:rsid w:val="003350E5"/>
    <w:rsid w:val="0033514B"/>
    <w:rsid w:val="003352BA"/>
    <w:rsid w:val="00335409"/>
    <w:rsid w:val="00336454"/>
    <w:rsid w:val="00336875"/>
    <w:rsid w:val="00336929"/>
    <w:rsid w:val="0033729F"/>
    <w:rsid w:val="00337988"/>
    <w:rsid w:val="00340BF6"/>
    <w:rsid w:val="00340E06"/>
    <w:rsid w:val="00341121"/>
    <w:rsid w:val="00341B75"/>
    <w:rsid w:val="00342210"/>
    <w:rsid w:val="003424FD"/>
    <w:rsid w:val="0034253F"/>
    <w:rsid w:val="00343040"/>
    <w:rsid w:val="00343354"/>
    <w:rsid w:val="00343C53"/>
    <w:rsid w:val="00344360"/>
    <w:rsid w:val="0034523B"/>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A4"/>
    <w:rsid w:val="003546C5"/>
    <w:rsid w:val="003548F1"/>
    <w:rsid w:val="0035596F"/>
    <w:rsid w:val="0035635D"/>
    <w:rsid w:val="003563DC"/>
    <w:rsid w:val="00356899"/>
    <w:rsid w:val="00356BA0"/>
    <w:rsid w:val="0035713E"/>
    <w:rsid w:val="0035760F"/>
    <w:rsid w:val="00357939"/>
    <w:rsid w:val="00357A4B"/>
    <w:rsid w:val="00360CD0"/>
    <w:rsid w:val="003610B0"/>
    <w:rsid w:val="003613EC"/>
    <w:rsid w:val="00361C28"/>
    <w:rsid w:val="00361F49"/>
    <w:rsid w:val="003620E4"/>
    <w:rsid w:val="00362568"/>
    <w:rsid w:val="00362738"/>
    <w:rsid w:val="00363F28"/>
    <w:rsid w:val="00364262"/>
    <w:rsid w:val="003645D7"/>
    <w:rsid w:val="0036497A"/>
    <w:rsid w:val="003649F1"/>
    <w:rsid w:val="00364A35"/>
    <w:rsid w:val="00364F60"/>
    <w:rsid w:val="00365140"/>
    <w:rsid w:val="00365B63"/>
    <w:rsid w:val="00366393"/>
    <w:rsid w:val="00366493"/>
    <w:rsid w:val="00366729"/>
    <w:rsid w:val="00367644"/>
    <w:rsid w:val="003678BD"/>
    <w:rsid w:val="0036790A"/>
    <w:rsid w:val="00367950"/>
    <w:rsid w:val="00367B27"/>
    <w:rsid w:val="003707D3"/>
    <w:rsid w:val="00370F25"/>
    <w:rsid w:val="003712B2"/>
    <w:rsid w:val="0037137D"/>
    <w:rsid w:val="00371999"/>
    <w:rsid w:val="00371DE3"/>
    <w:rsid w:val="00371EBA"/>
    <w:rsid w:val="0037222E"/>
    <w:rsid w:val="00372D8C"/>
    <w:rsid w:val="00373587"/>
    <w:rsid w:val="003735BE"/>
    <w:rsid w:val="003737F3"/>
    <w:rsid w:val="003737F6"/>
    <w:rsid w:val="003739E3"/>
    <w:rsid w:val="00373DF7"/>
    <w:rsid w:val="003745C3"/>
    <w:rsid w:val="0037474A"/>
    <w:rsid w:val="00374CB1"/>
    <w:rsid w:val="00375141"/>
    <w:rsid w:val="00375852"/>
    <w:rsid w:val="003762FE"/>
    <w:rsid w:val="00376525"/>
    <w:rsid w:val="0037698A"/>
    <w:rsid w:val="00377090"/>
    <w:rsid w:val="003801B7"/>
    <w:rsid w:val="003804A0"/>
    <w:rsid w:val="00380683"/>
    <w:rsid w:val="003807FC"/>
    <w:rsid w:val="00380E23"/>
    <w:rsid w:val="00380E2C"/>
    <w:rsid w:val="003810CA"/>
    <w:rsid w:val="003814E5"/>
    <w:rsid w:val="003819BD"/>
    <w:rsid w:val="00381B4C"/>
    <w:rsid w:val="00382F07"/>
    <w:rsid w:val="00383123"/>
    <w:rsid w:val="00383682"/>
    <w:rsid w:val="00383D93"/>
    <w:rsid w:val="00383DA1"/>
    <w:rsid w:val="00383DBB"/>
    <w:rsid w:val="0038404F"/>
    <w:rsid w:val="00384325"/>
    <w:rsid w:val="00384511"/>
    <w:rsid w:val="00384DD4"/>
    <w:rsid w:val="0038501F"/>
    <w:rsid w:val="0038584C"/>
    <w:rsid w:val="00385BF6"/>
    <w:rsid w:val="003862F1"/>
    <w:rsid w:val="00386A4B"/>
    <w:rsid w:val="00386D41"/>
    <w:rsid w:val="0038746B"/>
    <w:rsid w:val="0038792A"/>
    <w:rsid w:val="003901EA"/>
    <w:rsid w:val="003905EB"/>
    <w:rsid w:val="003905F3"/>
    <w:rsid w:val="00390B84"/>
    <w:rsid w:val="00390D9F"/>
    <w:rsid w:val="00391152"/>
    <w:rsid w:val="003917CB"/>
    <w:rsid w:val="00391BA4"/>
    <w:rsid w:val="003926AA"/>
    <w:rsid w:val="003929F6"/>
    <w:rsid w:val="00392E11"/>
    <w:rsid w:val="00392F6F"/>
    <w:rsid w:val="0039356E"/>
    <w:rsid w:val="0039594E"/>
    <w:rsid w:val="00395AD5"/>
    <w:rsid w:val="00396C61"/>
    <w:rsid w:val="00396F39"/>
    <w:rsid w:val="0039713F"/>
    <w:rsid w:val="00397B3F"/>
    <w:rsid w:val="003A004F"/>
    <w:rsid w:val="003A030A"/>
    <w:rsid w:val="003A05F9"/>
    <w:rsid w:val="003A0682"/>
    <w:rsid w:val="003A073A"/>
    <w:rsid w:val="003A15D1"/>
    <w:rsid w:val="003A1C0C"/>
    <w:rsid w:val="003A1CE2"/>
    <w:rsid w:val="003A1D35"/>
    <w:rsid w:val="003A24BF"/>
    <w:rsid w:val="003A25EE"/>
    <w:rsid w:val="003A2642"/>
    <w:rsid w:val="003A30C5"/>
    <w:rsid w:val="003A312B"/>
    <w:rsid w:val="003A346D"/>
    <w:rsid w:val="003A4085"/>
    <w:rsid w:val="003A4A87"/>
    <w:rsid w:val="003A4C43"/>
    <w:rsid w:val="003A4C4B"/>
    <w:rsid w:val="003A4ECC"/>
    <w:rsid w:val="003A4F1C"/>
    <w:rsid w:val="003A5098"/>
    <w:rsid w:val="003A6433"/>
    <w:rsid w:val="003A6A0B"/>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4F53"/>
    <w:rsid w:val="003B6E6A"/>
    <w:rsid w:val="003B713D"/>
    <w:rsid w:val="003B7DFB"/>
    <w:rsid w:val="003C05C0"/>
    <w:rsid w:val="003C0B9E"/>
    <w:rsid w:val="003C0F3A"/>
    <w:rsid w:val="003C10DF"/>
    <w:rsid w:val="003C17B4"/>
    <w:rsid w:val="003C1882"/>
    <w:rsid w:val="003C1904"/>
    <w:rsid w:val="003C1B8E"/>
    <w:rsid w:val="003C1CD5"/>
    <w:rsid w:val="003C1DE9"/>
    <w:rsid w:val="003C25B3"/>
    <w:rsid w:val="003C2DFE"/>
    <w:rsid w:val="003C3857"/>
    <w:rsid w:val="003C3AE5"/>
    <w:rsid w:val="003C3D3D"/>
    <w:rsid w:val="003C3FD1"/>
    <w:rsid w:val="003C4811"/>
    <w:rsid w:val="003C4C04"/>
    <w:rsid w:val="003C4CA3"/>
    <w:rsid w:val="003C4D7F"/>
    <w:rsid w:val="003C518F"/>
    <w:rsid w:val="003C5391"/>
    <w:rsid w:val="003C53D2"/>
    <w:rsid w:val="003C5B1C"/>
    <w:rsid w:val="003C5C24"/>
    <w:rsid w:val="003C5D67"/>
    <w:rsid w:val="003C65DE"/>
    <w:rsid w:val="003C6E43"/>
    <w:rsid w:val="003C6E91"/>
    <w:rsid w:val="003C70CF"/>
    <w:rsid w:val="003C7222"/>
    <w:rsid w:val="003C7BB8"/>
    <w:rsid w:val="003C7D32"/>
    <w:rsid w:val="003D063A"/>
    <w:rsid w:val="003D0759"/>
    <w:rsid w:val="003D0916"/>
    <w:rsid w:val="003D103F"/>
    <w:rsid w:val="003D1FBC"/>
    <w:rsid w:val="003D2184"/>
    <w:rsid w:val="003D28D1"/>
    <w:rsid w:val="003D28DD"/>
    <w:rsid w:val="003D2940"/>
    <w:rsid w:val="003D2C47"/>
    <w:rsid w:val="003D2CE0"/>
    <w:rsid w:val="003D2EE8"/>
    <w:rsid w:val="003D2F71"/>
    <w:rsid w:val="003D3570"/>
    <w:rsid w:val="003D36E6"/>
    <w:rsid w:val="003D3C42"/>
    <w:rsid w:val="003D4124"/>
    <w:rsid w:val="003D4AAD"/>
    <w:rsid w:val="003D54FA"/>
    <w:rsid w:val="003D5B65"/>
    <w:rsid w:val="003D6541"/>
    <w:rsid w:val="003D66EB"/>
    <w:rsid w:val="003D6838"/>
    <w:rsid w:val="003D6907"/>
    <w:rsid w:val="003D6B40"/>
    <w:rsid w:val="003D6EE5"/>
    <w:rsid w:val="003D710C"/>
    <w:rsid w:val="003D716B"/>
    <w:rsid w:val="003D77DB"/>
    <w:rsid w:val="003E0222"/>
    <w:rsid w:val="003E0E5A"/>
    <w:rsid w:val="003E149A"/>
    <w:rsid w:val="003E1A36"/>
    <w:rsid w:val="003E1AF7"/>
    <w:rsid w:val="003E1CB3"/>
    <w:rsid w:val="003E1CD3"/>
    <w:rsid w:val="003E22E8"/>
    <w:rsid w:val="003E22F9"/>
    <w:rsid w:val="003E24DD"/>
    <w:rsid w:val="003E30E0"/>
    <w:rsid w:val="003E316D"/>
    <w:rsid w:val="003E34C7"/>
    <w:rsid w:val="003E3DD4"/>
    <w:rsid w:val="003E3EF3"/>
    <w:rsid w:val="003E4F67"/>
    <w:rsid w:val="003E5ACF"/>
    <w:rsid w:val="003E5D3B"/>
    <w:rsid w:val="003E6056"/>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6F0"/>
    <w:rsid w:val="003F29F1"/>
    <w:rsid w:val="003F31F2"/>
    <w:rsid w:val="003F3666"/>
    <w:rsid w:val="003F3ACA"/>
    <w:rsid w:val="003F3B11"/>
    <w:rsid w:val="003F3B29"/>
    <w:rsid w:val="003F3C44"/>
    <w:rsid w:val="003F42E5"/>
    <w:rsid w:val="003F4CED"/>
    <w:rsid w:val="003F53E4"/>
    <w:rsid w:val="003F59EB"/>
    <w:rsid w:val="003F5BFD"/>
    <w:rsid w:val="003F5E14"/>
    <w:rsid w:val="003F62C6"/>
    <w:rsid w:val="003F6649"/>
    <w:rsid w:val="003F68E8"/>
    <w:rsid w:val="003F73B1"/>
    <w:rsid w:val="003F75F0"/>
    <w:rsid w:val="00400142"/>
    <w:rsid w:val="0040016B"/>
    <w:rsid w:val="00400745"/>
    <w:rsid w:val="00400971"/>
    <w:rsid w:val="004009F3"/>
    <w:rsid w:val="00400E5D"/>
    <w:rsid w:val="0040108B"/>
    <w:rsid w:val="004011D8"/>
    <w:rsid w:val="0040163E"/>
    <w:rsid w:val="00401A35"/>
    <w:rsid w:val="00401CF0"/>
    <w:rsid w:val="0040263F"/>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D09"/>
    <w:rsid w:val="00413F7E"/>
    <w:rsid w:val="0041407D"/>
    <w:rsid w:val="00414117"/>
    <w:rsid w:val="004162C3"/>
    <w:rsid w:val="0041668A"/>
    <w:rsid w:val="00416EFC"/>
    <w:rsid w:val="00416F7B"/>
    <w:rsid w:val="0041701C"/>
    <w:rsid w:val="00420051"/>
    <w:rsid w:val="00420247"/>
    <w:rsid w:val="0042035B"/>
    <w:rsid w:val="004209A9"/>
    <w:rsid w:val="00420C31"/>
    <w:rsid w:val="00422350"/>
    <w:rsid w:val="00422985"/>
    <w:rsid w:val="00422F72"/>
    <w:rsid w:val="0042343D"/>
    <w:rsid w:val="00423E3B"/>
    <w:rsid w:val="0042414F"/>
    <w:rsid w:val="004241A8"/>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7CF"/>
    <w:rsid w:val="00431E13"/>
    <w:rsid w:val="004323CD"/>
    <w:rsid w:val="00432474"/>
    <w:rsid w:val="00432A6B"/>
    <w:rsid w:val="00432F7A"/>
    <w:rsid w:val="00433113"/>
    <w:rsid w:val="004331C4"/>
    <w:rsid w:val="0043357A"/>
    <w:rsid w:val="00434A72"/>
    <w:rsid w:val="00434B77"/>
    <w:rsid w:val="00434B82"/>
    <w:rsid w:val="004352EB"/>
    <w:rsid w:val="0043544E"/>
    <w:rsid w:val="00436206"/>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126"/>
    <w:rsid w:val="0044550D"/>
    <w:rsid w:val="00445C59"/>
    <w:rsid w:val="00446081"/>
    <w:rsid w:val="0044669D"/>
    <w:rsid w:val="00446735"/>
    <w:rsid w:val="00447E14"/>
    <w:rsid w:val="0045024A"/>
    <w:rsid w:val="004509CC"/>
    <w:rsid w:val="004509F6"/>
    <w:rsid w:val="00450D43"/>
    <w:rsid w:val="00450F99"/>
    <w:rsid w:val="00451064"/>
    <w:rsid w:val="00451F36"/>
    <w:rsid w:val="00452165"/>
    <w:rsid w:val="004527EC"/>
    <w:rsid w:val="00452E98"/>
    <w:rsid w:val="00453394"/>
    <w:rsid w:val="0045381F"/>
    <w:rsid w:val="00453B12"/>
    <w:rsid w:val="00453DEF"/>
    <w:rsid w:val="00453FE3"/>
    <w:rsid w:val="0045423D"/>
    <w:rsid w:val="0045447A"/>
    <w:rsid w:val="00454939"/>
    <w:rsid w:val="00454ABC"/>
    <w:rsid w:val="00454CCC"/>
    <w:rsid w:val="00455190"/>
    <w:rsid w:val="00455328"/>
    <w:rsid w:val="00455B43"/>
    <w:rsid w:val="004564B4"/>
    <w:rsid w:val="00456F3A"/>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1BE"/>
    <w:rsid w:val="004664A1"/>
    <w:rsid w:val="00466F11"/>
    <w:rsid w:val="004671CA"/>
    <w:rsid w:val="004673CD"/>
    <w:rsid w:val="0046745B"/>
    <w:rsid w:val="00467FA8"/>
    <w:rsid w:val="004700E2"/>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7CE"/>
    <w:rsid w:val="004748B4"/>
    <w:rsid w:val="00474B67"/>
    <w:rsid w:val="00474CE1"/>
    <w:rsid w:val="00474DED"/>
    <w:rsid w:val="00475271"/>
    <w:rsid w:val="0047596F"/>
    <w:rsid w:val="00475EC0"/>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4B1B"/>
    <w:rsid w:val="0048511E"/>
    <w:rsid w:val="00485670"/>
    <w:rsid w:val="00485671"/>
    <w:rsid w:val="00485DB2"/>
    <w:rsid w:val="00485DEE"/>
    <w:rsid w:val="00485FA8"/>
    <w:rsid w:val="004865E1"/>
    <w:rsid w:val="0048681D"/>
    <w:rsid w:val="00486F13"/>
    <w:rsid w:val="0048714D"/>
    <w:rsid w:val="0048715E"/>
    <w:rsid w:val="00487410"/>
    <w:rsid w:val="00487DD4"/>
    <w:rsid w:val="00487DEC"/>
    <w:rsid w:val="004906D0"/>
    <w:rsid w:val="00490AC4"/>
    <w:rsid w:val="00490AFE"/>
    <w:rsid w:val="00490D20"/>
    <w:rsid w:val="004915A3"/>
    <w:rsid w:val="0049172B"/>
    <w:rsid w:val="00491DFE"/>
    <w:rsid w:val="0049255E"/>
    <w:rsid w:val="004936FE"/>
    <w:rsid w:val="004948D4"/>
    <w:rsid w:val="00494F21"/>
    <w:rsid w:val="004951C6"/>
    <w:rsid w:val="00495439"/>
    <w:rsid w:val="00495786"/>
    <w:rsid w:val="00495B32"/>
    <w:rsid w:val="00495CB3"/>
    <w:rsid w:val="00495DAF"/>
    <w:rsid w:val="00495FC6"/>
    <w:rsid w:val="004969C6"/>
    <w:rsid w:val="00496A12"/>
    <w:rsid w:val="00496DE9"/>
    <w:rsid w:val="004970C2"/>
    <w:rsid w:val="004A0045"/>
    <w:rsid w:val="004A01F1"/>
    <w:rsid w:val="004A0308"/>
    <w:rsid w:val="004A06F0"/>
    <w:rsid w:val="004A06FA"/>
    <w:rsid w:val="004A0B1E"/>
    <w:rsid w:val="004A0D21"/>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437"/>
    <w:rsid w:val="004B1C94"/>
    <w:rsid w:val="004B1EC1"/>
    <w:rsid w:val="004B2118"/>
    <w:rsid w:val="004B2CE4"/>
    <w:rsid w:val="004B329D"/>
    <w:rsid w:val="004B3939"/>
    <w:rsid w:val="004B3B05"/>
    <w:rsid w:val="004B3CF2"/>
    <w:rsid w:val="004B42D1"/>
    <w:rsid w:val="004B482A"/>
    <w:rsid w:val="004B49FD"/>
    <w:rsid w:val="004B4C95"/>
    <w:rsid w:val="004B4D7D"/>
    <w:rsid w:val="004B4FE2"/>
    <w:rsid w:val="004B5AC7"/>
    <w:rsid w:val="004B5B03"/>
    <w:rsid w:val="004B67EE"/>
    <w:rsid w:val="004B748A"/>
    <w:rsid w:val="004B7528"/>
    <w:rsid w:val="004B75B7"/>
    <w:rsid w:val="004B7D80"/>
    <w:rsid w:val="004B7F14"/>
    <w:rsid w:val="004C001D"/>
    <w:rsid w:val="004C0356"/>
    <w:rsid w:val="004C1496"/>
    <w:rsid w:val="004C16D7"/>
    <w:rsid w:val="004C1BE2"/>
    <w:rsid w:val="004C1D54"/>
    <w:rsid w:val="004C29D3"/>
    <w:rsid w:val="004C2AA5"/>
    <w:rsid w:val="004C2AF8"/>
    <w:rsid w:val="004C2B0D"/>
    <w:rsid w:val="004C353A"/>
    <w:rsid w:val="004C35DE"/>
    <w:rsid w:val="004C3904"/>
    <w:rsid w:val="004C3964"/>
    <w:rsid w:val="004C4996"/>
    <w:rsid w:val="004C4E81"/>
    <w:rsid w:val="004C5188"/>
    <w:rsid w:val="004C51F1"/>
    <w:rsid w:val="004C5806"/>
    <w:rsid w:val="004C5922"/>
    <w:rsid w:val="004C600F"/>
    <w:rsid w:val="004C686A"/>
    <w:rsid w:val="004C6CA9"/>
    <w:rsid w:val="004C6D19"/>
    <w:rsid w:val="004C7262"/>
    <w:rsid w:val="004D0420"/>
    <w:rsid w:val="004D0F63"/>
    <w:rsid w:val="004D0FE6"/>
    <w:rsid w:val="004D11BD"/>
    <w:rsid w:val="004D1A5F"/>
    <w:rsid w:val="004D1AD3"/>
    <w:rsid w:val="004D218B"/>
    <w:rsid w:val="004D2466"/>
    <w:rsid w:val="004D2A8A"/>
    <w:rsid w:val="004D2DDB"/>
    <w:rsid w:val="004D39AA"/>
    <w:rsid w:val="004D46BA"/>
    <w:rsid w:val="004D4BB1"/>
    <w:rsid w:val="004D4CFF"/>
    <w:rsid w:val="004D4DB5"/>
    <w:rsid w:val="004D50F4"/>
    <w:rsid w:val="004D568E"/>
    <w:rsid w:val="004D59A5"/>
    <w:rsid w:val="004D687A"/>
    <w:rsid w:val="004D68F9"/>
    <w:rsid w:val="004D74BF"/>
    <w:rsid w:val="004D7ADC"/>
    <w:rsid w:val="004D7FA1"/>
    <w:rsid w:val="004E01DA"/>
    <w:rsid w:val="004E038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2F92"/>
    <w:rsid w:val="004F3748"/>
    <w:rsid w:val="004F3C70"/>
    <w:rsid w:val="004F46E1"/>
    <w:rsid w:val="004F49B2"/>
    <w:rsid w:val="004F4A2B"/>
    <w:rsid w:val="004F4AAA"/>
    <w:rsid w:val="004F4CC9"/>
    <w:rsid w:val="004F5851"/>
    <w:rsid w:val="004F58B3"/>
    <w:rsid w:val="004F59E3"/>
    <w:rsid w:val="004F61F5"/>
    <w:rsid w:val="004F62DC"/>
    <w:rsid w:val="004F6D5F"/>
    <w:rsid w:val="004F6E92"/>
    <w:rsid w:val="004F762E"/>
    <w:rsid w:val="00500308"/>
    <w:rsid w:val="0050050B"/>
    <w:rsid w:val="005009D0"/>
    <w:rsid w:val="00501473"/>
    <w:rsid w:val="00502095"/>
    <w:rsid w:val="005020BE"/>
    <w:rsid w:val="00502278"/>
    <w:rsid w:val="00502872"/>
    <w:rsid w:val="00502BFE"/>
    <w:rsid w:val="00503432"/>
    <w:rsid w:val="005034B9"/>
    <w:rsid w:val="00503535"/>
    <w:rsid w:val="0050367C"/>
    <w:rsid w:val="005039CC"/>
    <w:rsid w:val="00503D94"/>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2924"/>
    <w:rsid w:val="00513770"/>
    <w:rsid w:val="00513885"/>
    <w:rsid w:val="00513C56"/>
    <w:rsid w:val="00514244"/>
    <w:rsid w:val="005146C3"/>
    <w:rsid w:val="00514756"/>
    <w:rsid w:val="00514D53"/>
    <w:rsid w:val="00514D73"/>
    <w:rsid w:val="00514E5C"/>
    <w:rsid w:val="00515562"/>
    <w:rsid w:val="005155D6"/>
    <w:rsid w:val="0051580D"/>
    <w:rsid w:val="005161A4"/>
    <w:rsid w:val="0051681B"/>
    <w:rsid w:val="00517C4A"/>
    <w:rsid w:val="00517EB9"/>
    <w:rsid w:val="005204C1"/>
    <w:rsid w:val="00521082"/>
    <w:rsid w:val="0052120D"/>
    <w:rsid w:val="0052122E"/>
    <w:rsid w:val="005213D0"/>
    <w:rsid w:val="00521460"/>
    <w:rsid w:val="00521634"/>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286E"/>
    <w:rsid w:val="00532EBB"/>
    <w:rsid w:val="00533765"/>
    <w:rsid w:val="00533909"/>
    <w:rsid w:val="00533A38"/>
    <w:rsid w:val="00534150"/>
    <w:rsid w:val="00534436"/>
    <w:rsid w:val="00534A0D"/>
    <w:rsid w:val="00534FAF"/>
    <w:rsid w:val="005353F0"/>
    <w:rsid w:val="00535498"/>
    <w:rsid w:val="005356E6"/>
    <w:rsid w:val="00535831"/>
    <w:rsid w:val="00535B1D"/>
    <w:rsid w:val="00536343"/>
    <w:rsid w:val="005365AB"/>
    <w:rsid w:val="005365FD"/>
    <w:rsid w:val="00537051"/>
    <w:rsid w:val="005370B3"/>
    <w:rsid w:val="005373CC"/>
    <w:rsid w:val="005376F2"/>
    <w:rsid w:val="00537C09"/>
    <w:rsid w:val="00537F52"/>
    <w:rsid w:val="0054057E"/>
    <w:rsid w:val="00540C7E"/>
    <w:rsid w:val="00540CE5"/>
    <w:rsid w:val="005413E1"/>
    <w:rsid w:val="00541762"/>
    <w:rsid w:val="0054178D"/>
    <w:rsid w:val="005418B7"/>
    <w:rsid w:val="00541DAE"/>
    <w:rsid w:val="00541F38"/>
    <w:rsid w:val="005428A1"/>
    <w:rsid w:val="00542961"/>
    <w:rsid w:val="00542D85"/>
    <w:rsid w:val="00543905"/>
    <w:rsid w:val="005440D1"/>
    <w:rsid w:val="00544887"/>
    <w:rsid w:val="00544C58"/>
    <w:rsid w:val="00544FCB"/>
    <w:rsid w:val="005453BE"/>
    <w:rsid w:val="005458D3"/>
    <w:rsid w:val="0054673A"/>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4971"/>
    <w:rsid w:val="0055506E"/>
    <w:rsid w:val="005551F7"/>
    <w:rsid w:val="005552C0"/>
    <w:rsid w:val="005568E9"/>
    <w:rsid w:val="005569B1"/>
    <w:rsid w:val="00556E5D"/>
    <w:rsid w:val="00556F81"/>
    <w:rsid w:val="00557149"/>
    <w:rsid w:val="00557A7D"/>
    <w:rsid w:val="00560151"/>
    <w:rsid w:val="00560801"/>
    <w:rsid w:val="005613EC"/>
    <w:rsid w:val="00561467"/>
    <w:rsid w:val="00561870"/>
    <w:rsid w:val="005620D7"/>
    <w:rsid w:val="00562843"/>
    <w:rsid w:val="005634BD"/>
    <w:rsid w:val="005635EB"/>
    <w:rsid w:val="00563781"/>
    <w:rsid w:val="00563D58"/>
    <w:rsid w:val="00563D5C"/>
    <w:rsid w:val="0056403A"/>
    <w:rsid w:val="00564941"/>
    <w:rsid w:val="00564BA9"/>
    <w:rsid w:val="0056526A"/>
    <w:rsid w:val="00565333"/>
    <w:rsid w:val="005655DF"/>
    <w:rsid w:val="005659E7"/>
    <w:rsid w:val="00565AF0"/>
    <w:rsid w:val="00565D55"/>
    <w:rsid w:val="00565DF4"/>
    <w:rsid w:val="00566D6A"/>
    <w:rsid w:val="005671FB"/>
    <w:rsid w:val="005677DD"/>
    <w:rsid w:val="00567E4C"/>
    <w:rsid w:val="0057083A"/>
    <w:rsid w:val="0057094C"/>
    <w:rsid w:val="00570CCA"/>
    <w:rsid w:val="00571884"/>
    <w:rsid w:val="005726F5"/>
    <w:rsid w:val="00572880"/>
    <w:rsid w:val="00572D5A"/>
    <w:rsid w:val="005734DA"/>
    <w:rsid w:val="00573585"/>
    <w:rsid w:val="0057398B"/>
    <w:rsid w:val="005740DE"/>
    <w:rsid w:val="005741F1"/>
    <w:rsid w:val="00574222"/>
    <w:rsid w:val="00575005"/>
    <w:rsid w:val="00575663"/>
    <w:rsid w:val="005757D8"/>
    <w:rsid w:val="00575A75"/>
    <w:rsid w:val="00575B95"/>
    <w:rsid w:val="00575B9B"/>
    <w:rsid w:val="00575E27"/>
    <w:rsid w:val="0057650D"/>
    <w:rsid w:val="00576E6E"/>
    <w:rsid w:val="0057703E"/>
    <w:rsid w:val="00577060"/>
    <w:rsid w:val="0057719F"/>
    <w:rsid w:val="00577B04"/>
    <w:rsid w:val="005801A8"/>
    <w:rsid w:val="00580733"/>
    <w:rsid w:val="00580740"/>
    <w:rsid w:val="00580AD3"/>
    <w:rsid w:val="00580D82"/>
    <w:rsid w:val="005814BE"/>
    <w:rsid w:val="00581896"/>
    <w:rsid w:val="00581D62"/>
    <w:rsid w:val="005820C9"/>
    <w:rsid w:val="00582987"/>
    <w:rsid w:val="00582A55"/>
    <w:rsid w:val="00582BF8"/>
    <w:rsid w:val="00582C2D"/>
    <w:rsid w:val="0058338F"/>
    <w:rsid w:val="005833C2"/>
    <w:rsid w:val="005834CC"/>
    <w:rsid w:val="005842EA"/>
    <w:rsid w:val="005842EC"/>
    <w:rsid w:val="00584A96"/>
    <w:rsid w:val="00584B14"/>
    <w:rsid w:val="0058511B"/>
    <w:rsid w:val="00585171"/>
    <w:rsid w:val="0058527C"/>
    <w:rsid w:val="00585815"/>
    <w:rsid w:val="005862F8"/>
    <w:rsid w:val="00586B4A"/>
    <w:rsid w:val="00586CF8"/>
    <w:rsid w:val="00587BCE"/>
    <w:rsid w:val="00587C38"/>
    <w:rsid w:val="00590148"/>
    <w:rsid w:val="00591C5A"/>
    <w:rsid w:val="0059241F"/>
    <w:rsid w:val="005925AE"/>
    <w:rsid w:val="00592B27"/>
    <w:rsid w:val="00592D74"/>
    <w:rsid w:val="00592F60"/>
    <w:rsid w:val="0059308E"/>
    <w:rsid w:val="00593222"/>
    <w:rsid w:val="00594340"/>
    <w:rsid w:val="005950AF"/>
    <w:rsid w:val="00595707"/>
    <w:rsid w:val="00596099"/>
    <w:rsid w:val="00596977"/>
    <w:rsid w:val="0059697F"/>
    <w:rsid w:val="005A01FB"/>
    <w:rsid w:val="005A02B9"/>
    <w:rsid w:val="005A04C8"/>
    <w:rsid w:val="005A04D9"/>
    <w:rsid w:val="005A06E0"/>
    <w:rsid w:val="005A088D"/>
    <w:rsid w:val="005A0A5C"/>
    <w:rsid w:val="005A0BA9"/>
    <w:rsid w:val="005A0C2E"/>
    <w:rsid w:val="005A168D"/>
    <w:rsid w:val="005A1A4A"/>
    <w:rsid w:val="005A1DC2"/>
    <w:rsid w:val="005A215F"/>
    <w:rsid w:val="005A22A1"/>
    <w:rsid w:val="005A2B15"/>
    <w:rsid w:val="005A3574"/>
    <w:rsid w:val="005A3FDA"/>
    <w:rsid w:val="005A4C48"/>
    <w:rsid w:val="005A57E4"/>
    <w:rsid w:val="005A5842"/>
    <w:rsid w:val="005A5BCD"/>
    <w:rsid w:val="005A5C6E"/>
    <w:rsid w:val="005A6159"/>
    <w:rsid w:val="005A6244"/>
    <w:rsid w:val="005A66C3"/>
    <w:rsid w:val="005A67CF"/>
    <w:rsid w:val="005A6BB0"/>
    <w:rsid w:val="005A75C4"/>
    <w:rsid w:val="005A79D8"/>
    <w:rsid w:val="005B0B61"/>
    <w:rsid w:val="005B2778"/>
    <w:rsid w:val="005B2C57"/>
    <w:rsid w:val="005B3097"/>
    <w:rsid w:val="005B3584"/>
    <w:rsid w:val="005B383F"/>
    <w:rsid w:val="005B4372"/>
    <w:rsid w:val="005B4917"/>
    <w:rsid w:val="005B50FA"/>
    <w:rsid w:val="005B5717"/>
    <w:rsid w:val="005B586D"/>
    <w:rsid w:val="005B5FC2"/>
    <w:rsid w:val="005B62C6"/>
    <w:rsid w:val="005B68FB"/>
    <w:rsid w:val="005B70B1"/>
    <w:rsid w:val="005B7164"/>
    <w:rsid w:val="005B7345"/>
    <w:rsid w:val="005B7488"/>
    <w:rsid w:val="005B782B"/>
    <w:rsid w:val="005B7AC8"/>
    <w:rsid w:val="005C0314"/>
    <w:rsid w:val="005C04D9"/>
    <w:rsid w:val="005C0539"/>
    <w:rsid w:val="005C0CFA"/>
    <w:rsid w:val="005C106F"/>
    <w:rsid w:val="005C1535"/>
    <w:rsid w:val="005C1693"/>
    <w:rsid w:val="005C2DCD"/>
    <w:rsid w:val="005C37DA"/>
    <w:rsid w:val="005C37F3"/>
    <w:rsid w:val="005C39D2"/>
    <w:rsid w:val="005C3BEE"/>
    <w:rsid w:val="005C46B6"/>
    <w:rsid w:val="005C473B"/>
    <w:rsid w:val="005C522D"/>
    <w:rsid w:val="005C5465"/>
    <w:rsid w:val="005C55F7"/>
    <w:rsid w:val="005C5A4C"/>
    <w:rsid w:val="005C66C3"/>
    <w:rsid w:val="005C6C87"/>
    <w:rsid w:val="005C6E1C"/>
    <w:rsid w:val="005C6E8C"/>
    <w:rsid w:val="005C6FCB"/>
    <w:rsid w:val="005C7B03"/>
    <w:rsid w:val="005C7EA9"/>
    <w:rsid w:val="005D0569"/>
    <w:rsid w:val="005D13E5"/>
    <w:rsid w:val="005D15CA"/>
    <w:rsid w:val="005D1F34"/>
    <w:rsid w:val="005D2306"/>
    <w:rsid w:val="005D2573"/>
    <w:rsid w:val="005D26FA"/>
    <w:rsid w:val="005D286B"/>
    <w:rsid w:val="005D2999"/>
    <w:rsid w:val="005D33FF"/>
    <w:rsid w:val="005D36E6"/>
    <w:rsid w:val="005D3B6D"/>
    <w:rsid w:val="005D3C2C"/>
    <w:rsid w:val="005D3FD0"/>
    <w:rsid w:val="005D4882"/>
    <w:rsid w:val="005D4CEA"/>
    <w:rsid w:val="005D4D5C"/>
    <w:rsid w:val="005D50A5"/>
    <w:rsid w:val="005D5721"/>
    <w:rsid w:val="005D5D89"/>
    <w:rsid w:val="005D5D90"/>
    <w:rsid w:val="005D5DFC"/>
    <w:rsid w:val="005D6059"/>
    <w:rsid w:val="005D639B"/>
    <w:rsid w:val="005D68AD"/>
    <w:rsid w:val="005D7238"/>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9C1"/>
    <w:rsid w:val="005E4E74"/>
    <w:rsid w:val="005E53B3"/>
    <w:rsid w:val="005E57B7"/>
    <w:rsid w:val="005E5E84"/>
    <w:rsid w:val="005E5FA8"/>
    <w:rsid w:val="005E6489"/>
    <w:rsid w:val="005E6808"/>
    <w:rsid w:val="005E68D3"/>
    <w:rsid w:val="005E6BA2"/>
    <w:rsid w:val="005E6F86"/>
    <w:rsid w:val="005E72EE"/>
    <w:rsid w:val="005E7440"/>
    <w:rsid w:val="005E75F4"/>
    <w:rsid w:val="005E7A9C"/>
    <w:rsid w:val="005F01AF"/>
    <w:rsid w:val="005F05C4"/>
    <w:rsid w:val="005F09C6"/>
    <w:rsid w:val="005F0AF6"/>
    <w:rsid w:val="005F112F"/>
    <w:rsid w:val="005F19AE"/>
    <w:rsid w:val="005F1B8F"/>
    <w:rsid w:val="005F1C47"/>
    <w:rsid w:val="005F1DB6"/>
    <w:rsid w:val="005F1FB6"/>
    <w:rsid w:val="005F2B62"/>
    <w:rsid w:val="005F2FE2"/>
    <w:rsid w:val="005F3698"/>
    <w:rsid w:val="005F3A0F"/>
    <w:rsid w:val="005F3FE3"/>
    <w:rsid w:val="005F3FE8"/>
    <w:rsid w:val="005F40B5"/>
    <w:rsid w:val="005F4821"/>
    <w:rsid w:val="005F48B1"/>
    <w:rsid w:val="005F509F"/>
    <w:rsid w:val="005F55AF"/>
    <w:rsid w:val="005F57E9"/>
    <w:rsid w:val="005F5CDB"/>
    <w:rsid w:val="005F5E35"/>
    <w:rsid w:val="005F60A7"/>
    <w:rsid w:val="005F6525"/>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414"/>
    <w:rsid w:val="00611667"/>
    <w:rsid w:val="0061230A"/>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6FA9"/>
    <w:rsid w:val="00627128"/>
    <w:rsid w:val="00627F33"/>
    <w:rsid w:val="00630479"/>
    <w:rsid w:val="00630B18"/>
    <w:rsid w:val="00631943"/>
    <w:rsid w:val="00632040"/>
    <w:rsid w:val="00632A6F"/>
    <w:rsid w:val="006336F2"/>
    <w:rsid w:val="00633F9A"/>
    <w:rsid w:val="0063439C"/>
    <w:rsid w:val="006343C5"/>
    <w:rsid w:val="00634A93"/>
    <w:rsid w:val="00634C99"/>
    <w:rsid w:val="00635038"/>
    <w:rsid w:val="00635290"/>
    <w:rsid w:val="00635815"/>
    <w:rsid w:val="00635882"/>
    <w:rsid w:val="00635936"/>
    <w:rsid w:val="00635C5D"/>
    <w:rsid w:val="006360D4"/>
    <w:rsid w:val="0063649F"/>
    <w:rsid w:val="00636883"/>
    <w:rsid w:val="00636BA9"/>
    <w:rsid w:val="00636F27"/>
    <w:rsid w:val="0063773B"/>
    <w:rsid w:val="00637BB3"/>
    <w:rsid w:val="006409D8"/>
    <w:rsid w:val="00640C01"/>
    <w:rsid w:val="0064151D"/>
    <w:rsid w:val="00641669"/>
    <w:rsid w:val="00641F2C"/>
    <w:rsid w:val="0064251E"/>
    <w:rsid w:val="00643625"/>
    <w:rsid w:val="0064384A"/>
    <w:rsid w:val="00643C44"/>
    <w:rsid w:val="00643C49"/>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3"/>
    <w:rsid w:val="00654AE9"/>
    <w:rsid w:val="006552FD"/>
    <w:rsid w:val="00655A15"/>
    <w:rsid w:val="00656677"/>
    <w:rsid w:val="00656CCB"/>
    <w:rsid w:val="00656E1B"/>
    <w:rsid w:val="0065731B"/>
    <w:rsid w:val="00657A29"/>
    <w:rsid w:val="00657C80"/>
    <w:rsid w:val="00660BBB"/>
    <w:rsid w:val="00660C5F"/>
    <w:rsid w:val="00661091"/>
    <w:rsid w:val="00661BF5"/>
    <w:rsid w:val="00662DE9"/>
    <w:rsid w:val="00663758"/>
    <w:rsid w:val="00663AEB"/>
    <w:rsid w:val="00663D18"/>
    <w:rsid w:val="00663D21"/>
    <w:rsid w:val="00663FAB"/>
    <w:rsid w:val="006640A6"/>
    <w:rsid w:val="006644C8"/>
    <w:rsid w:val="00664D24"/>
    <w:rsid w:val="006653D2"/>
    <w:rsid w:val="006663D5"/>
    <w:rsid w:val="00666425"/>
    <w:rsid w:val="00666D1D"/>
    <w:rsid w:val="00666DBC"/>
    <w:rsid w:val="00667010"/>
    <w:rsid w:val="00667188"/>
    <w:rsid w:val="00667285"/>
    <w:rsid w:val="00667483"/>
    <w:rsid w:val="006675EC"/>
    <w:rsid w:val="006676A1"/>
    <w:rsid w:val="006676E1"/>
    <w:rsid w:val="006677E8"/>
    <w:rsid w:val="00670498"/>
    <w:rsid w:val="0067096B"/>
    <w:rsid w:val="00670C6D"/>
    <w:rsid w:val="00670F20"/>
    <w:rsid w:val="00671EB8"/>
    <w:rsid w:val="0067220C"/>
    <w:rsid w:val="0067243B"/>
    <w:rsid w:val="006724EF"/>
    <w:rsid w:val="006738C3"/>
    <w:rsid w:val="00673DF1"/>
    <w:rsid w:val="00674233"/>
    <w:rsid w:val="00674940"/>
    <w:rsid w:val="00675CB2"/>
    <w:rsid w:val="00675EB0"/>
    <w:rsid w:val="00675FB0"/>
    <w:rsid w:val="0067659A"/>
    <w:rsid w:val="00677124"/>
    <w:rsid w:val="0067757A"/>
    <w:rsid w:val="00677D04"/>
    <w:rsid w:val="00677E4C"/>
    <w:rsid w:val="0068075E"/>
    <w:rsid w:val="00680FA9"/>
    <w:rsid w:val="00681593"/>
    <w:rsid w:val="00681AC4"/>
    <w:rsid w:val="00681CE0"/>
    <w:rsid w:val="00681EBB"/>
    <w:rsid w:val="0068296F"/>
    <w:rsid w:val="00682C60"/>
    <w:rsid w:val="00683937"/>
    <w:rsid w:val="006849A1"/>
    <w:rsid w:val="00684FA4"/>
    <w:rsid w:val="006850E9"/>
    <w:rsid w:val="006851E9"/>
    <w:rsid w:val="00685C36"/>
    <w:rsid w:val="00686133"/>
    <w:rsid w:val="00686896"/>
    <w:rsid w:val="00686D09"/>
    <w:rsid w:val="00686DFD"/>
    <w:rsid w:val="00686EC4"/>
    <w:rsid w:val="006879AF"/>
    <w:rsid w:val="00687B7C"/>
    <w:rsid w:val="00687F92"/>
    <w:rsid w:val="00690236"/>
    <w:rsid w:val="006907A4"/>
    <w:rsid w:val="00690901"/>
    <w:rsid w:val="00690DF0"/>
    <w:rsid w:val="00691350"/>
    <w:rsid w:val="006919C2"/>
    <w:rsid w:val="0069313D"/>
    <w:rsid w:val="0069399F"/>
    <w:rsid w:val="00693C24"/>
    <w:rsid w:val="00694755"/>
    <w:rsid w:val="00694AFB"/>
    <w:rsid w:val="00694D79"/>
    <w:rsid w:val="00695056"/>
    <w:rsid w:val="00695237"/>
    <w:rsid w:val="00695808"/>
    <w:rsid w:val="0069598A"/>
    <w:rsid w:val="00695F54"/>
    <w:rsid w:val="00696791"/>
    <w:rsid w:val="00696F36"/>
    <w:rsid w:val="006978E0"/>
    <w:rsid w:val="006A0792"/>
    <w:rsid w:val="006A0C8A"/>
    <w:rsid w:val="006A15DB"/>
    <w:rsid w:val="006A1707"/>
    <w:rsid w:val="006A171E"/>
    <w:rsid w:val="006A1A8D"/>
    <w:rsid w:val="006A1DB4"/>
    <w:rsid w:val="006A1F9C"/>
    <w:rsid w:val="006A2112"/>
    <w:rsid w:val="006A2808"/>
    <w:rsid w:val="006A2819"/>
    <w:rsid w:val="006A2FFE"/>
    <w:rsid w:val="006A477D"/>
    <w:rsid w:val="006A6104"/>
    <w:rsid w:val="006A643C"/>
    <w:rsid w:val="006A6A2F"/>
    <w:rsid w:val="006A6B2A"/>
    <w:rsid w:val="006A6D08"/>
    <w:rsid w:val="006A6D76"/>
    <w:rsid w:val="006A709D"/>
    <w:rsid w:val="006A790F"/>
    <w:rsid w:val="006B0018"/>
    <w:rsid w:val="006B0E17"/>
    <w:rsid w:val="006B1456"/>
    <w:rsid w:val="006B1964"/>
    <w:rsid w:val="006B1C2F"/>
    <w:rsid w:val="006B27EC"/>
    <w:rsid w:val="006B30C2"/>
    <w:rsid w:val="006B31EC"/>
    <w:rsid w:val="006B33C3"/>
    <w:rsid w:val="006B350F"/>
    <w:rsid w:val="006B382F"/>
    <w:rsid w:val="006B386D"/>
    <w:rsid w:val="006B40D9"/>
    <w:rsid w:val="006B4111"/>
    <w:rsid w:val="006B46FB"/>
    <w:rsid w:val="006B47B9"/>
    <w:rsid w:val="006B48A9"/>
    <w:rsid w:val="006B4E45"/>
    <w:rsid w:val="006B4E7E"/>
    <w:rsid w:val="006B55E5"/>
    <w:rsid w:val="006B5703"/>
    <w:rsid w:val="006B590C"/>
    <w:rsid w:val="006B64CD"/>
    <w:rsid w:val="006B6898"/>
    <w:rsid w:val="006B6C9E"/>
    <w:rsid w:val="006B6D49"/>
    <w:rsid w:val="006B789E"/>
    <w:rsid w:val="006C009A"/>
    <w:rsid w:val="006C0D06"/>
    <w:rsid w:val="006C0DA2"/>
    <w:rsid w:val="006C1072"/>
    <w:rsid w:val="006C14DA"/>
    <w:rsid w:val="006C15E6"/>
    <w:rsid w:val="006C16B9"/>
    <w:rsid w:val="006C1D4D"/>
    <w:rsid w:val="006C1F50"/>
    <w:rsid w:val="006C1FF1"/>
    <w:rsid w:val="006C2272"/>
    <w:rsid w:val="006C2932"/>
    <w:rsid w:val="006C2B34"/>
    <w:rsid w:val="006C3742"/>
    <w:rsid w:val="006C3854"/>
    <w:rsid w:val="006C3955"/>
    <w:rsid w:val="006C4264"/>
    <w:rsid w:val="006C467C"/>
    <w:rsid w:val="006C4711"/>
    <w:rsid w:val="006C47C4"/>
    <w:rsid w:val="006C47E7"/>
    <w:rsid w:val="006C4D2B"/>
    <w:rsid w:val="006C60F5"/>
    <w:rsid w:val="006C6797"/>
    <w:rsid w:val="006C6F25"/>
    <w:rsid w:val="006C715A"/>
    <w:rsid w:val="006D01D3"/>
    <w:rsid w:val="006D1198"/>
    <w:rsid w:val="006D1C90"/>
    <w:rsid w:val="006D1FC7"/>
    <w:rsid w:val="006D21D1"/>
    <w:rsid w:val="006D23BA"/>
    <w:rsid w:val="006D270B"/>
    <w:rsid w:val="006D2D88"/>
    <w:rsid w:val="006D306E"/>
    <w:rsid w:val="006D3A3A"/>
    <w:rsid w:val="006D3A6D"/>
    <w:rsid w:val="006D48E9"/>
    <w:rsid w:val="006D4AD9"/>
    <w:rsid w:val="006D5644"/>
    <w:rsid w:val="006D5730"/>
    <w:rsid w:val="006D5B1D"/>
    <w:rsid w:val="006D5ED9"/>
    <w:rsid w:val="006D633E"/>
    <w:rsid w:val="006D634D"/>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C19"/>
    <w:rsid w:val="006E2EB5"/>
    <w:rsid w:val="006E38ED"/>
    <w:rsid w:val="006E39ED"/>
    <w:rsid w:val="006E3F6B"/>
    <w:rsid w:val="006E3F87"/>
    <w:rsid w:val="006E43C3"/>
    <w:rsid w:val="006E4BB6"/>
    <w:rsid w:val="006E5328"/>
    <w:rsid w:val="006E5571"/>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0CCD"/>
    <w:rsid w:val="006F173E"/>
    <w:rsid w:val="006F1B9C"/>
    <w:rsid w:val="006F2275"/>
    <w:rsid w:val="006F23D3"/>
    <w:rsid w:val="006F2BB1"/>
    <w:rsid w:val="006F2C23"/>
    <w:rsid w:val="006F30AA"/>
    <w:rsid w:val="006F30E7"/>
    <w:rsid w:val="006F326D"/>
    <w:rsid w:val="006F3972"/>
    <w:rsid w:val="006F44AC"/>
    <w:rsid w:val="006F4A49"/>
    <w:rsid w:val="006F4C15"/>
    <w:rsid w:val="006F5388"/>
    <w:rsid w:val="006F53AC"/>
    <w:rsid w:val="006F540F"/>
    <w:rsid w:val="006F5981"/>
    <w:rsid w:val="006F5D6C"/>
    <w:rsid w:val="006F5EBF"/>
    <w:rsid w:val="006F5F8B"/>
    <w:rsid w:val="006F6193"/>
    <w:rsid w:val="006F74F8"/>
    <w:rsid w:val="006F74F9"/>
    <w:rsid w:val="006F75DD"/>
    <w:rsid w:val="007006FC"/>
    <w:rsid w:val="00700C00"/>
    <w:rsid w:val="00701C5B"/>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AE"/>
    <w:rsid w:val="00714BE8"/>
    <w:rsid w:val="0071508A"/>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4E25"/>
    <w:rsid w:val="00725237"/>
    <w:rsid w:val="007263B5"/>
    <w:rsid w:val="00726803"/>
    <w:rsid w:val="00726993"/>
    <w:rsid w:val="00727328"/>
    <w:rsid w:val="007273D1"/>
    <w:rsid w:val="00727E73"/>
    <w:rsid w:val="00730292"/>
    <w:rsid w:val="00730351"/>
    <w:rsid w:val="007313DF"/>
    <w:rsid w:val="0073142F"/>
    <w:rsid w:val="00731510"/>
    <w:rsid w:val="007319D5"/>
    <w:rsid w:val="00731F69"/>
    <w:rsid w:val="00732D16"/>
    <w:rsid w:val="007331C7"/>
    <w:rsid w:val="00733BB9"/>
    <w:rsid w:val="00733E1C"/>
    <w:rsid w:val="00734345"/>
    <w:rsid w:val="007346E0"/>
    <w:rsid w:val="00734E3F"/>
    <w:rsid w:val="007352B6"/>
    <w:rsid w:val="007353C7"/>
    <w:rsid w:val="00735465"/>
    <w:rsid w:val="007354CC"/>
    <w:rsid w:val="007359B7"/>
    <w:rsid w:val="007359EA"/>
    <w:rsid w:val="00735B72"/>
    <w:rsid w:val="007362B9"/>
    <w:rsid w:val="007365DD"/>
    <w:rsid w:val="00737A00"/>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E43"/>
    <w:rsid w:val="00745F3E"/>
    <w:rsid w:val="00746FD4"/>
    <w:rsid w:val="00747830"/>
    <w:rsid w:val="00747A1A"/>
    <w:rsid w:val="00747C50"/>
    <w:rsid w:val="00747D14"/>
    <w:rsid w:val="00747ECF"/>
    <w:rsid w:val="0075027F"/>
    <w:rsid w:val="007502FA"/>
    <w:rsid w:val="00751344"/>
    <w:rsid w:val="0075180D"/>
    <w:rsid w:val="0075182A"/>
    <w:rsid w:val="00751CE2"/>
    <w:rsid w:val="00751D9D"/>
    <w:rsid w:val="007526B0"/>
    <w:rsid w:val="00752C7C"/>
    <w:rsid w:val="00753659"/>
    <w:rsid w:val="00753BFF"/>
    <w:rsid w:val="00754764"/>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561"/>
    <w:rsid w:val="0077174D"/>
    <w:rsid w:val="007719C9"/>
    <w:rsid w:val="00771D02"/>
    <w:rsid w:val="0077233A"/>
    <w:rsid w:val="0077294C"/>
    <w:rsid w:val="00772A6D"/>
    <w:rsid w:val="00772E50"/>
    <w:rsid w:val="0077308A"/>
    <w:rsid w:val="0077313D"/>
    <w:rsid w:val="007736D7"/>
    <w:rsid w:val="00773B47"/>
    <w:rsid w:val="007743C6"/>
    <w:rsid w:val="007744F1"/>
    <w:rsid w:val="0077487A"/>
    <w:rsid w:val="007748CE"/>
    <w:rsid w:val="00774F2E"/>
    <w:rsid w:val="00774F36"/>
    <w:rsid w:val="0077501C"/>
    <w:rsid w:val="00775486"/>
    <w:rsid w:val="00776328"/>
    <w:rsid w:val="00776E5F"/>
    <w:rsid w:val="007775D6"/>
    <w:rsid w:val="00780336"/>
    <w:rsid w:val="00780437"/>
    <w:rsid w:val="007809CB"/>
    <w:rsid w:val="00781218"/>
    <w:rsid w:val="007817A5"/>
    <w:rsid w:val="00781D54"/>
    <w:rsid w:val="00782036"/>
    <w:rsid w:val="00782254"/>
    <w:rsid w:val="007827AC"/>
    <w:rsid w:val="007827DF"/>
    <w:rsid w:val="007829D9"/>
    <w:rsid w:val="0078320C"/>
    <w:rsid w:val="00783DD5"/>
    <w:rsid w:val="00784537"/>
    <w:rsid w:val="007848FA"/>
    <w:rsid w:val="00784A06"/>
    <w:rsid w:val="00785916"/>
    <w:rsid w:val="00785940"/>
    <w:rsid w:val="00785FE5"/>
    <w:rsid w:val="0078668A"/>
    <w:rsid w:val="0079092B"/>
    <w:rsid w:val="00790A35"/>
    <w:rsid w:val="00790AA4"/>
    <w:rsid w:val="0079108B"/>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4D55"/>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2D5"/>
    <w:rsid w:val="007A230C"/>
    <w:rsid w:val="007A2404"/>
    <w:rsid w:val="007A27FB"/>
    <w:rsid w:val="007A2F3E"/>
    <w:rsid w:val="007A2F5B"/>
    <w:rsid w:val="007A3211"/>
    <w:rsid w:val="007A4075"/>
    <w:rsid w:val="007A442B"/>
    <w:rsid w:val="007A458A"/>
    <w:rsid w:val="007A4A08"/>
    <w:rsid w:val="007A4B0F"/>
    <w:rsid w:val="007A5017"/>
    <w:rsid w:val="007A5C92"/>
    <w:rsid w:val="007A5D70"/>
    <w:rsid w:val="007A668F"/>
    <w:rsid w:val="007A68CB"/>
    <w:rsid w:val="007A6D0A"/>
    <w:rsid w:val="007A70A5"/>
    <w:rsid w:val="007A750D"/>
    <w:rsid w:val="007B068F"/>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3F44"/>
    <w:rsid w:val="007B4595"/>
    <w:rsid w:val="007B45A9"/>
    <w:rsid w:val="007B460A"/>
    <w:rsid w:val="007B4BFA"/>
    <w:rsid w:val="007B4E45"/>
    <w:rsid w:val="007B512A"/>
    <w:rsid w:val="007B540F"/>
    <w:rsid w:val="007B5B95"/>
    <w:rsid w:val="007B5CB6"/>
    <w:rsid w:val="007B61E5"/>
    <w:rsid w:val="007B6897"/>
    <w:rsid w:val="007B70A1"/>
    <w:rsid w:val="007B7655"/>
    <w:rsid w:val="007B77D1"/>
    <w:rsid w:val="007B7A0B"/>
    <w:rsid w:val="007B7B20"/>
    <w:rsid w:val="007B7D0B"/>
    <w:rsid w:val="007B7E42"/>
    <w:rsid w:val="007B7EA1"/>
    <w:rsid w:val="007B7FC5"/>
    <w:rsid w:val="007C095C"/>
    <w:rsid w:val="007C0CCF"/>
    <w:rsid w:val="007C0CEF"/>
    <w:rsid w:val="007C1584"/>
    <w:rsid w:val="007C19C1"/>
    <w:rsid w:val="007C19CC"/>
    <w:rsid w:val="007C1D68"/>
    <w:rsid w:val="007C1FDE"/>
    <w:rsid w:val="007C2097"/>
    <w:rsid w:val="007C2536"/>
    <w:rsid w:val="007C2B0B"/>
    <w:rsid w:val="007C332E"/>
    <w:rsid w:val="007C5241"/>
    <w:rsid w:val="007C6851"/>
    <w:rsid w:val="007C6A33"/>
    <w:rsid w:val="007C6FC5"/>
    <w:rsid w:val="007C70BE"/>
    <w:rsid w:val="007C75F8"/>
    <w:rsid w:val="007C7A70"/>
    <w:rsid w:val="007C7C38"/>
    <w:rsid w:val="007D08C3"/>
    <w:rsid w:val="007D0925"/>
    <w:rsid w:val="007D0BEE"/>
    <w:rsid w:val="007D1002"/>
    <w:rsid w:val="007D102E"/>
    <w:rsid w:val="007D1118"/>
    <w:rsid w:val="007D14E5"/>
    <w:rsid w:val="007D1570"/>
    <w:rsid w:val="007D1E83"/>
    <w:rsid w:val="007D2014"/>
    <w:rsid w:val="007D2EB6"/>
    <w:rsid w:val="007D3B00"/>
    <w:rsid w:val="007D3DDB"/>
    <w:rsid w:val="007D3EF3"/>
    <w:rsid w:val="007D4544"/>
    <w:rsid w:val="007D4A83"/>
    <w:rsid w:val="007D4FDF"/>
    <w:rsid w:val="007D5A25"/>
    <w:rsid w:val="007D5D98"/>
    <w:rsid w:val="007D5E65"/>
    <w:rsid w:val="007D6094"/>
    <w:rsid w:val="007D6754"/>
    <w:rsid w:val="007D6781"/>
    <w:rsid w:val="007D6A07"/>
    <w:rsid w:val="007D6B49"/>
    <w:rsid w:val="007D6ECF"/>
    <w:rsid w:val="007D720E"/>
    <w:rsid w:val="007D7580"/>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5DE7"/>
    <w:rsid w:val="007E6286"/>
    <w:rsid w:val="007E78D5"/>
    <w:rsid w:val="007E7B60"/>
    <w:rsid w:val="007F087A"/>
    <w:rsid w:val="007F20F6"/>
    <w:rsid w:val="007F2161"/>
    <w:rsid w:val="007F2F89"/>
    <w:rsid w:val="007F32B1"/>
    <w:rsid w:val="007F3DAB"/>
    <w:rsid w:val="007F3ED3"/>
    <w:rsid w:val="007F4677"/>
    <w:rsid w:val="007F47AC"/>
    <w:rsid w:val="007F4A6D"/>
    <w:rsid w:val="007F4E11"/>
    <w:rsid w:val="007F60F8"/>
    <w:rsid w:val="007F63C8"/>
    <w:rsid w:val="007F6857"/>
    <w:rsid w:val="007F7200"/>
    <w:rsid w:val="007F77A9"/>
    <w:rsid w:val="007F7C4C"/>
    <w:rsid w:val="007F7C71"/>
    <w:rsid w:val="00800354"/>
    <w:rsid w:val="00800BC5"/>
    <w:rsid w:val="00800C5B"/>
    <w:rsid w:val="00801717"/>
    <w:rsid w:val="008020FC"/>
    <w:rsid w:val="0080296D"/>
    <w:rsid w:val="00802BA7"/>
    <w:rsid w:val="008036C0"/>
    <w:rsid w:val="00803783"/>
    <w:rsid w:val="00803DB4"/>
    <w:rsid w:val="00804120"/>
    <w:rsid w:val="00804B0C"/>
    <w:rsid w:val="00804F83"/>
    <w:rsid w:val="0080506A"/>
    <w:rsid w:val="00805214"/>
    <w:rsid w:val="0080593B"/>
    <w:rsid w:val="00805A3F"/>
    <w:rsid w:val="008066FA"/>
    <w:rsid w:val="008066FB"/>
    <w:rsid w:val="00806A9C"/>
    <w:rsid w:val="00806FA1"/>
    <w:rsid w:val="008075E5"/>
    <w:rsid w:val="00807994"/>
    <w:rsid w:val="00807AD5"/>
    <w:rsid w:val="00807B6F"/>
    <w:rsid w:val="00807E85"/>
    <w:rsid w:val="0081006D"/>
    <w:rsid w:val="00810476"/>
    <w:rsid w:val="00811336"/>
    <w:rsid w:val="00811341"/>
    <w:rsid w:val="008114B6"/>
    <w:rsid w:val="008115C0"/>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4B"/>
    <w:rsid w:val="00814973"/>
    <w:rsid w:val="00814B1D"/>
    <w:rsid w:val="00814B85"/>
    <w:rsid w:val="008150D9"/>
    <w:rsid w:val="008152F7"/>
    <w:rsid w:val="008153BC"/>
    <w:rsid w:val="00815883"/>
    <w:rsid w:val="00816D63"/>
    <w:rsid w:val="00817AB0"/>
    <w:rsid w:val="008201EA"/>
    <w:rsid w:val="00820332"/>
    <w:rsid w:val="008206E2"/>
    <w:rsid w:val="00820A79"/>
    <w:rsid w:val="00821152"/>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27F65"/>
    <w:rsid w:val="00830210"/>
    <w:rsid w:val="008302B3"/>
    <w:rsid w:val="0083046E"/>
    <w:rsid w:val="00830614"/>
    <w:rsid w:val="00830771"/>
    <w:rsid w:val="00830921"/>
    <w:rsid w:val="00830C61"/>
    <w:rsid w:val="0083148E"/>
    <w:rsid w:val="00831D41"/>
    <w:rsid w:val="00831F4C"/>
    <w:rsid w:val="008321D1"/>
    <w:rsid w:val="00832320"/>
    <w:rsid w:val="00832498"/>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377DB"/>
    <w:rsid w:val="00837B96"/>
    <w:rsid w:val="0084087A"/>
    <w:rsid w:val="00840C34"/>
    <w:rsid w:val="008411FB"/>
    <w:rsid w:val="00841533"/>
    <w:rsid w:val="00841859"/>
    <w:rsid w:val="008419BD"/>
    <w:rsid w:val="00841BEB"/>
    <w:rsid w:val="00841F75"/>
    <w:rsid w:val="00842101"/>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459"/>
    <w:rsid w:val="0084469D"/>
    <w:rsid w:val="008446B5"/>
    <w:rsid w:val="008447B5"/>
    <w:rsid w:val="00844BA6"/>
    <w:rsid w:val="008453C8"/>
    <w:rsid w:val="00845917"/>
    <w:rsid w:val="00845D6D"/>
    <w:rsid w:val="00846331"/>
    <w:rsid w:val="008467E1"/>
    <w:rsid w:val="00846B44"/>
    <w:rsid w:val="0084737B"/>
    <w:rsid w:val="0085074D"/>
    <w:rsid w:val="00850857"/>
    <w:rsid w:val="00850D1A"/>
    <w:rsid w:val="008512E4"/>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2F9"/>
    <w:rsid w:val="00856BAA"/>
    <w:rsid w:val="008574D6"/>
    <w:rsid w:val="00857955"/>
    <w:rsid w:val="00860500"/>
    <w:rsid w:val="00860B95"/>
    <w:rsid w:val="00860E23"/>
    <w:rsid w:val="0086103D"/>
    <w:rsid w:val="0086143C"/>
    <w:rsid w:val="00861562"/>
    <w:rsid w:val="00861A71"/>
    <w:rsid w:val="00861E73"/>
    <w:rsid w:val="0086233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6D1"/>
    <w:rsid w:val="00866812"/>
    <w:rsid w:val="00866C7D"/>
    <w:rsid w:val="00866CC5"/>
    <w:rsid w:val="00867778"/>
    <w:rsid w:val="0086789B"/>
    <w:rsid w:val="0087076B"/>
    <w:rsid w:val="008709BE"/>
    <w:rsid w:val="00870EE7"/>
    <w:rsid w:val="008717DD"/>
    <w:rsid w:val="00872CED"/>
    <w:rsid w:val="00872E21"/>
    <w:rsid w:val="008734DF"/>
    <w:rsid w:val="0087365F"/>
    <w:rsid w:val="00873741"/>
    <w:rsid w:val="008741D6"/>
    <w:rsid w:val="0087433F"/>
    <w:rsid w:val="00874842"/>
    <w:rsid w:val="00874CAB"/>
    <w:rsid w:val="00874D3F"/>
    <w:rsid w:val="008751B7"/>
    <w:rsid w:val="008762DC"/>
    <w:rsid w:val="00876B28"/>
    <w:rsid w:val="00876CFA"/>
    <w:rsid w:val="00877B2A"/>
    <w:rsid w:val="00877B41"/>
    <w:rsid w:val="00880738"/>
    <w:rsid w:val="00880CE6"/>
    <w:rsid w:val="0088211D"/>
    <w:rsid w:val="0088217E"/>
    <w:rsid w:val="008822A3"/>
    <w:rsid w:val="008828BE"/>
    <w:rsid w:val="00882CB0"/>
    <w:rsid w:val="00882DBF"/>
    <w:rsid w:val="00882EBC"/>
    <w:rsid w:val="00883231"/>
    <w:rsid w:val="008832D6"/>
    <w:rsid w:val="00883843"/>
    <w:rsid w:val="0088392B"/>
    <w:rsid w:val="00883A23"/>
    <w:rsid w:val="00883DD1"/>
    <w:rsid w:val="00884CD6"/>
    <w:rsid w:val="00884EFB"/>
    <w:rsid w:val="008853DC"/>
    <w:rsid w:val="00885592"/>
    <w:rsid w:val="008855A5"/>
    <w:rsid w:val="00885889"/>
    <w:rsid w:val="0088591A"/>
    <w:rsid w:val="0088696D"/>
    <w:rsid w:val="00886A6A"/>
    <w:rsid w:val="00886ADA"/>
    <w:rsid w:val="00886FAD"/>
    <w:rsid w:val="00887148"/>
    <w:rsid w:val="008877EA"/>
    <w:rsid w:val="0088781B"/>
    <w:rsid w:val="00887858"/>
    <w:rsid w:val="00887E5F"/>
    <w:rsid w:val="0089020C"/>
    <w:rsid w:val="00890499"/>
    <w:rsid w:val="00890655"/>
    <w:rsid w:val="00891363"/>
    <w:rsid w:val="00891368"/>
    <w:rsid w:val="00891819"/>
    <w:rsid w:val="0089211F"/>
    <w:rsid w:val="008922A1"/>
    <w:rsid w:val="00892AED"/>
    <w:rsid w:val="00892C2C"/>
    <w:rsid w:val="00892FBD"/>
    <w:rsid w:val="00893671"/>
    <w:rsid w:val="008939D1"/>
    <w:rsid w:val="00893A53"/>
    <w:rsid w:val="00893A7A"/>
    <w:rsid w:val="00894003"/>
    <w:rsid w:val="00894795"/>
    <w:rsid w:val="00894B9D"/>
    <w:rsid w:val="00894F3A"/>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197D"/>
    <w:rsid w:val="008A2168"/>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23E"/>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4B9B"/>
    <w:rsid w:val="008B5B2A"/>
    <w:rsid w:val="008B5E53"/>
    <w:rsid w:val="008B650F"/>
    <w:rsid w:val="008B69F9"/>
    <w:rsid w:val="008B6C39"/>
    <w:rsid w:val="008B6F14"/>
    <w:rsid w:val="008B70DA"/>
    <w:rsid w:val="008B743C"/>
    <w:rsid w:val="008B77EC"/>
    <w:rsid w:val="008B78B1"/>
    <w:rsid w:val="008C0142"/>
    <w:rsid w:val="008C02F2"/>
    <w:rsid w:val="008C0463"/>
    <w:rsid w:val="008C06DF"/>
    <w:rsid w:val="008C0960"/>
    <w:rsid w:val="008C09A7"/>
    <w:rsid w:val="008C1254"/>
    <w:rsid w:val="008C1A5B"/>
    <w:rsid w:val="008C25E4"/>
    <w:rsid w:val="008C3619"/>
    <w:rsid w:val="008C3943"/>
    <w:rsid w:val="008C3990"/>
    <w:rsid w:val="008C3AF1"/>
    <w:rsid w:val="008C3DF1"/>
    <w:rsid w:val="008C4115"/>
    <w:rsid w:val="008C4545"/>
    <w:rsid w:val="008C49FA"/>
    <w:rsid w:val="008C4F28"/>
    <w:rsid w:val="008C543F"/>
    <w:rsid w:val="008C5E9C"/>
    <w:rsid w:val="008C6A0C"/>
    <w:rsid w:val="008C6AC0"/>
    <w:rsid w:val="008C6D1B"/>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5068"/>
    <w:rsid w:val="008D53CC"/>
    <w:rsid w:val="008D5613"/>
    <w:rsid w:val="008D582A"/>
    <w:rsid w:val="008D6570"/>
    <w:rsid w:val="008D67D1"/>
    <w:rsid w:val="008D6B20"/>
    <w:rsid w:val="008D6F8E"/>
    <w:rsid w:val="008D7124"/>
    <w:rsid w:val="008D7305"/>
    <w:rsid w:val="008D733D"/>
    <w:rsid w:val="008D7A9C"/>
    <w:rsid w:val="008D7C17"/>
    <w:rsid w:val="008D7C88"/>
    <w:rsid w:val="008D7F04"/>
    <w:rsid w:val="008D7F8C"/>
    <w:rsid w:val="008E00F9"/>
    <w:rsid w:val="008E04A9"/>
    <w:rsid w:val="008E071A"/>
    <w:rsid w:val="008E0B14"/>
    <w:rsid w:val="008E0D80"/>
    <w:rsid w:val="008E1D8C"/>
    <w:rsid w:val="008E1E90"/>
    <w:rsid w:val="008E28E4"/>
    <w:rsid w:val="008E36D6"/>
    <w:rsid w:val="008E3958"/>
    <w:rsid w:val="008E3C70"/>
    <w:rsid w:val="008E4068"/>
    <w:rsid w:val="008E412F"/>
    <w:rsid w:val="008E423D"/>
    <w:rsid w:val="008E4C3A"/>
    <w:rsid w:val="008E5027"/>
    <w:rsid w:val="008E5147"/>
    <w:rsid w:val="008E565C"/>
    <w:rsid w:val="008E5A63"/>
    <w:rsid w:val="008E6B28"/>
    <w:rsid w:val="008E761B"/>
    <w:rsid w:val="008E7A4E"/>
    <w:rsid w:val="008E7AE7"/>
    <w:rsid w:val="008F02B4"/>
    <w:rsid w:val="008F0342"/>
    <w:rsid w:val="008F0D52"/>
    <w:rsid w:val="008F155D"/>
    <w:rsid w:val="008F16FD"/>
    <w:rsid w:val="008F189B"/>
    <w:rsid w:val="008F18A0"/>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0418"/>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406"/>
    <w:rsid w:val="00906CF2"/>
    <w:rsid w:val="00906F20"/>
    <w:rsid w:val="009078C7"/>
    <w:rsid w:val="00907F0B"/>
    <w:rsid w:val="009114B0"/>
    <w:rsid w:val="00911737"/>
    <w:rsid w:val="00911B81"/>
    <w:rsid w:val="009120D8"/>
    <w:rsid w:val="00912803"/>
    <w:rsid w:val="009132E2"/>
    <w:rsid w:val="009138F4"/>
    <w:rsid w:val="0091390D"/>
    <w:rsid w:val="00913CD6"/>
    <w:rsid w:val="00913FA8"/>
    <w:rsid w:val="00914C81"/>
    <w:rsid w:val="00915257"/>
    <w:rsid w:val="00915F9C"/>
    <w:rsid w:val="009160D4"/>
    <w:rsid w:val="009161D4"/>
    <w:rsid w:val="00916583"/>
    <w:rsid w:val="009174E3"/>
    <w:rsid w:val="009176E4"/>
    <w:rsid w:val="00920394"/>
    <w:rsid w:val="00920482"/>
    <w:rsid w:val="00922084"/>
    <w:rsid w:val="00922DE3"/>
    <w:rsid w:val="0092317E"/>
    <w:rsid w:val="00923192"/>
    <w:rsid w:val="0092326A"/>
    <w:rsid w:val="00923296"/>
    <w:rsid w:val="009233C5"/>
    <w:rsid w:val="00923A25"/>
    <w:rsid w:val="0092419C"/>
    <w:rsid w:val="0092453D"/>
    <w:rsid w:val="00924665"/>
    <w:rsid w:val="009246FF"/>
    <w:rsid w:val="009249FB"/>
    <w:rsid w:val="00924BC8"/>
    <w:rsid w:val="00924D5B"/>
    <w:rsid w:val="0092512A"/>
    <w:rsid w:val="0092584A"/>
    <w:rsid w:val="00925FC5"/>
    <w:rsid w:val="00927534"/>
    <w:rsid w:val="00927737"/>
    <w:rsid w:val="00927D2A"/>
    <w:rsid w:val="009305F6"/>
    <w:rsid w:val="00931539"/>
    <w:rsid w:val="00932314"/>
    <w:rsid w:val="009323D1"/>
    <w:rsid w:val="009324A6"/>
    <w:rsid w:val="0093279D"/>
    <w:rsid w:val="00932845"/>
    <w:rsid w:val="0093290D"/>
    <w:rsid w:val="009330A7"/>
    <w:rsid w:val="00933280"/>
    <w:rsid w:val="0093366E"/>
    <w:rsid w:val="009337E2"/>
    <w:rsid w:val="00933EC9"/>
    <w:rsid w:val="0093400C"/>
    <w:rsid w:val="009342E1"/>
    <w:rsid w:val="0093465F"/>
    <w:rsid w:val="009348D9"/>
    <w:rsid w:val="00934A3F"/>
    <w:rsid w:val="00934C28"/>
    <w:rsid w:val="00935169"/>
    <w:rsid w:val="00935BA2"/>
    <w:rsid w:val="00935CB5"/>
    <w:rsid w:val="00935F46"/>
    <w:rsid w:val="00935F80"/>
    <w:rsid w:val="00936062"/>
    <w:rsid w:val="00936426"/>
    <w:rsid w:val="00936CB1"/>
    <w:rsid w:val="00937247"/>
    <w:rsid w:val="0093736D"/>
    <w:rsid w:val="0093766B"/>
    <w:rsid w:val="00937BC9"/>
    <w:rsid w:val="00940507"/>
    <w:rsid w:val="00940C82"/>
    <w:rsid w:val="00940EA4"/>
    <w:rsid w:val="00941AE4"/>
    <w:rsid w:val="00941C8B"/>
    <w:rsid w:val="00941F93"/>
    <w:rsid w:val="009422A1"/>
    <w:rsid w:val="009428B4"/>
    <w:rsid w:val="00942A89"/>
    <w:rsid w:val="009430FF"/>
    <w:rsid w:val="00943250"/>
    <w:rsid w:val="00943F8B"/>
    <w:rsid w:val="009454E0"/>
    <w:rsid w:val="00945589"/>
    <w:rsid w:val="00945761"/>
    <w:rsid w:val="00945BED"/>
    <w:rsid w:val="00945F9F"/>
    <w:rsid w:val="009460DD"/>
    <w:rsid w:val="00946149"/>
    <w:rsid w:val="0094615F"/>
    <w:rsid w:val="009464DD"/>
    <w:rsid w:val="0094676A"/>
    <w:rsid w:val="009467F1"/>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8FF"/>
    <w:rsid w:val="00955B21"/>
    <w:rsid w:val="00956165"/>
    <w:rsid w:val="009563FE"/>
    <w:rsid w:val="009564D6"/>
    <w:rsid w:val="009566BB"/>
    <w:rsid w:val="0095721F"/>
    <w:rsid w:val="0095742B"/>
    <w:rsid w:val="00957A0E"/>
    <w:rsid w:val="00957B16"/>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58B"/>
    <w:rsid w:val="00963904"/>
    <w:rsid w:val="0096413F"/>
    <w:rsid w:val="009647A4"/>
    <w:rsid w:val="00965115"/>
    <w:rsid w:val="0096511A"/>
    <w:rsid w:val="0096522E"/>
    <w:rsid w:val="009658ED"/>
    <w:rsid w:val="009662C6"/>
    <w:rsid w:val="009662E8"/>
    <w:rsid w:val="009662EB"/>
    <w:rsid w:val="0096636F"/>
    <w:rsid w:val="00966792"/>
    <w:rsid w:val="009667AF"/>
    <w:rsid w:val="009668FB"/>
    <w:rsid w:val="00966C4D"/>
    <w:rsid w:val="00967176"/>
    <w:rsid w:val="00967D32"/>
    <w:rsid w:val="00967FCA"/>
    <w:rsid w:val="00970D1B"/>
    <w:rsid w:val="00970D8E"/>
    <w:rsid w:val="00970EC6"/>
    <w:rsid w:val="00971358"/>
    <w:rsid w:val="00971BAF"/>
    <w:rsid w:val="00971C2C"/>
    <w:rsid w:val="00971E17"/>
    <w:rsid w:val="009723CC"/>
    <w:rsid w:val="009729A5"/>
    <w:rsid w:val="00972E86"/>
    <w:rsid w:val="00974237"/>
    <w:rsid w:val="009742C8"/>
    <w:rsid w:val="00974C50"/>
    <w:rsid w:val="00975053"/>
    <w:rsid w:val="00975164"/>
    <w:rsid w:val="00975BBB"/>
    <w:rsid w:val="00976236"/>
    <w:rsid w:val="00976C6E"/>
    <w:rsid w:val="009776EE"/>
    <w:rsid w:val="009777D9"/>
    <w:rsid w:val="00977FAF"/>
    <w:rsid w:val="009808A2"/>
    <w:rsid w:val="009811CE"/>
    <w:rsid w:val="009813EC"/>
    <w:rsid w:val="0098188F"/>
    <w:rsid w:val="00981933"/>
    <w:rsid w:val="009828FE"/>
    <w:rsid w:val="00982BD6"/>
    <w:rsid w:val="009837FE"/>
    <w:rsid w:val="00983BDF"/>
    <w:rsid w:val="0098507E"/>
    <w:rsid w:val="00985260"/>
    <w:rsid w:val="0098535C"/>
    <w:rsid w:val="0098580E"/>
    <w:rsid w:val="009863D1"/>
    <w:rsid w:val="00986BE3"/>
    <w:rsid w:val="00986C8F"/>
    <w:rsid w:val="00987F5E"/>
    <w:rsid w:val="00990326"/>
    <w:rsid w:val="00990561"/>
    <w:rsid w:val="0099081C"/>
    <w:rsid w:val="00990C15"/>
    <w:rsid w:val="00991825"/>
    <w:rsid w:val="009918E3"/>
    <w:rsid w:val="00991B88"/>
    <w:rsid w:val="00991D10"/>
    <w:rsid w:val="00991D70"/>
    <w:rsid w:val="009921F1"/>
    <w:rsid w:val="0099250C"/>
    <w:rsid w:val="00992B7B"/>
    <w:rsid w:val="00992C50"/>
    <w:rsid w:val="00992DD7"/>
    <w:rsid w:val="00992F9B"/>
    <w:rsid w:val="00993240"/>
    <w:rsid w:val="00993E83"/>
    <w:rsid w:val="0099461C"/>
    <w:rsid w:val="00994A63"/>
    <w:rsid w:val="00994B13"/>
    <w:rsid w:val="00994FCC"/>
    <w:rsid w:val="00995E4E"/>
    <w:rsid w:val="00995E5A"/>
    <w:rsid w:val="00995F87"/>
    <w:rsid w:val="0099606D"/>
    <w:rsid w:val="0099651F"/>
    <w:rsid w:val="00997179"/>
    <w:rsid w:val="00997593"/>
    <w:rsid w:val="009A04CC"/>
    <w:rsid w:val="009A0747"/>
    <w:rsid w:val="009A0EE2"/>
    <w:rsid w:val="009A0F1E"/>
    <w:rsid w:val="009A0F9B"/>
    <w:rsid w:val="009A1A00"/>
    <w:rsid w:val="009A1EC4"/>
    <w:rsid w:val="009A276A"/>
    <w:rsid w:val="009A2810"/>
    <w:rsid w:val="009A2DEB"/>
    <w:rsid w:val="009A3168"/>
    <w:rsid w:val="009A3397"/>
    <w:rsid w:val="009A3564"/>
    <w:rsid w:val="009A3981"/>
    <w:rsid w:val="009A5701"/>
    <w:rsid w:val="009A579D"/>
    <w:rsid w:val="009A5B43"/>
    <w:rsid w:val="009A6109"/>
    <w:rsid w:val="009A6811"/>
    <w:rsid w:val="009A6F8D"/>
    <w:rsid w:val="009A7C12"/>
    <w:rsid w:val="009A7C8E"/>
    <w:rsid w:val="009A7DA6"/>
    <w:rsid w:val="009A7FEA"/>
    <w:rsid w:val="009B02B8"/>
    <w:rsid w:val="009B05F4"/>
    <w:rsid w:val="009B0981"/>
    <w:rsid w:val="009B1017"/>
    <w:rsid w:val="009B1055"/>
    <w:rsid w:val="009B14E0"/>
    <w:rsid w:val="009B1AF2"/>
    <w:rsid w:val="009B2AC7"/>
    <w:rsid w:val="009B2B7D"/>
    <w:rsid w:val="009B2C74"/>
    <w:rsid w:val="009B2E8E"/>
    <w:rsid w:val="009B3069"/>
    <w:rsid w:val="009B4CCF"/>
    <w:rsid w:val="009B5909"/>
    <w:rsid w:val="009B5C55"/>
    <w:rsid w:val="009B5FE8"/>
    <w:rsid w:val="009B6468"/>
    <w:rsid w:val="009B79A5"/>
    <w:rsid w:val="009B7DB1"/>
    <w:rsid w:val="009B7E6C"/>
    <w:rsid w:val="009C0BA5"/>
    <w:rsid w:val="009C0D95"/>
    <w:rsid w:val="009C1D59"/>
    <w:rsid w:val="009C206C"/>
    <w:rsid w:val="009C266B"/>
    <w:rsid w:val="009C3156"/>
    <w:rsid w:val="009C3E47"/>
    <w:rsid w:val="009C44D6"/>
    <w:rsid w:val="009C5A15"/>
    <w:rsid w:val="009C66BE"/>
    <w:rsid w:val="009C69CD"/>
    <w:rsid w:val="009C6CCD"/>
    <w:rsid w:val="009C7030"/>
    <w:rsid w:val="009C7E54"/>
    <w:rsid w:val="009C7EA1"/>
    <w:rsid w:val="009D02C9"/>
    <w:rsid w:val="009D08FD"/>
    <w:rsid w:val="009D0A87"/>
    <w:rsid w:val="009D138B"/>
    <w:rsid w:val="009D1BC5"/>
    <w:rsid w:val="009D22CE"/>
    <w:rsid w:val="009D2E10"/>
    <w:rsid w:val="009D3332"/>
    <w:rsid w:val="009D370F"/>
    <w:rsid w:val="009D4B37"/>
    <w:rsid w:val="009D4CCB"/>
    <w:rsid w:val="009D4E07"/>
    <w:rsid w:val="009D4FE9"/>
    <w:rsid w:val="009D56E0"/>
    <w:rsid w:val="009D58BF"/>
    <w:rsid w:val="009D5C6C"/>
    <w:rsid w:val="009D60A6"/>
    <w:rsid w:val="009D673E"/>
    <w:rsid w:val="009D6B29"/>
    <w:rsid w:val="009D6DBB"/>
    <w:rsid w:val="009D6DFB"/>
    <w:rsid w:val="009D6E5F"/>
    <w:rsid w:val="009D76C5"/>
    <w:rsid w:val="009D7D1C"/>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E7F04"/>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D3B"/>
    <w:rsid w:val="009F5449"/>
    <w:rsid w:val="009F56C7"/>
    <w:rsid w:val="009F5EAA"/>
    <w:rsid w:val="009F5FB7"/>
    <w:rsid w:val="009F6089"/>
    <w:rsid w:val="009F63AF"/>
    <w:rsid w:val="009F65D1"/>
    <w:rsid w:val="009F678F"/>
    <w:rsid w:val="009F681A"/>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7AF"/>
    <w:rsid w:val="00A03A09"/>
    <w:rsid w:val="00A03FC4"/>
    <w:rsid w:val="00A04AD5"/>
    <w:rsid w:val="00A04B0F"/>
    <w:rsid w:val="00A04D6B"/>
    <w:rsid w:val="00A057BE"/>
    <w:rsid w:val="00A059D2"/>
    <w:rsid w:val="00A05DE9"/>
    <w:rsid w:val="00A061C8"/>
    <w:rsid w:val="00A06BF7"/>
    <w:rsid w:val="00A07013"/>
    <w:rsid w:val="00A0704A"/>
    <w:rsid w:val="00A0789F"/>
    <w:rsid w:val="00A07C3C"/>
    <w:rsid w:val="00A07CA2"/>
    <w:rsid w:val="00A10E7C"/>
    <w:rsid w:val="00A10F5D"/>
    <w:rsid w:val="00A1138F"/>
    <w:rsid w:val="00A11759"/>
    <w:rsid w:val="00A11A18"/>
    <w:rsid w:val="00A11BCD"/>
    <w:rsid w:val="00A1205C"/>
    <w:rsid w:val="00A12257"/>
    <w:rsid w:val="00A1246F"/>
    <w:rsid w:val="00A12814"/>
    <w:rsid w:val="00A12F42"/>
    <w:rsid w:val="00A12FB2"/>
    <w:rsid w:val="00A13060"/>
    <w:rsid w:val="00A136FA"/>
    <w:rsid w:val="00A144DC"/>
    <w:rsid w:val="00A15A28"/>
    <w:rsid w:val="00A15D3B"/>
    <w:rsid w:val="00A164E6"/>
    <w:rsid w:val="00A16566"/>
    <w:rsid w:val="00A16991"/>
    <w:rsid w:val="00A16B84"/>
    <w:rsid w:val="00A16E02"/>
    <w:rsid w:val="00A17FF8"/>
    <w:rsid w:val="00A20149"/>
    <w:rsid w:val="00A213E5"/>
    <w:rsid w:val="00A218D7"/>
    <w:rsid w:val="00A21F15"/>
    <w:rsid w:val="00A22337"/>
    <w:rsid w:val="00A224E8"/>
    <w:rsid w:val="00A22504"/>
    <w:rsid w:val="00A2258A"/>
    <w:rsid w:val="00A22999"/>
    <w:rsid w:val="00A22BCC"/>
    <w:rsid w:val="00A235F7"/>
    <w:rsid w:val="00A23F48"/>
    <w:rsid w:val="00A23F68"/>
    <w:rsid w:val="00A23FEF"/>
    <w:rsid w:val="00A24032"/>
    <w:rsid w:val="00A2410C"/>
    <w:rsid w:val="00A24548"/>
    <w:rsid w:val="00A246B6"/>
    <w:rsid w:val="00A24C96"/>
    <w:rsid w:val="00A24DBA"/>
    <w:rsid w:val="00A24F56"/>
    <w:rsid w:val="00A25326"/>
    <w:rsid w:val="00A259B9"/>
    <w:rsid w:val="00A25C2D"/>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2F9F"/>
    <w:rsid w:val="00A33834"/>
    <w:rsid w:val="00A344D6"/>
    <w:rsid w:val="00A3450C"/>
    <w:rsid w:val="00A3474E"/>
    <w:rsid w:val="00A35F56"/>
    <w:rsid w:val="00A36590"/>
    <w:rsid w:val="00A36CB6"/>
    <w:rsid w:val="00A377FB"/>
    <w:rsid w:val="00A3788C"/>
    <w:rsid w:val="00A37999"/>
    <w:rsid w:val="00A40211"/>
    <w:rsid w:val="00A40AE3"/>
    <w:rsid w:val="00A41116"/>
    <w:rsid w:val="00A41A3A"/>
    <w:rsid w:val="00A41F5B"/>
    <w:rsid w:val="00A41F5E"/>
    <w:rsid w:val="00A422B5"/>
    <w:rsid w:val="00A4293B"/>
    <w:rsid w:val="00A42A0B"/>
    <w:rsid w:val="00A42D9F"/>
    <w:rsid w:val="00A436DD"/>
    <w:rsid w:val="00A43BAF"/>
    <w:rsid w:val="00A43C75"/>
    <w:rsid w:val="00A44078"/>
    <w:rsid w:val="00A443F6"/>
    <w:rsid w:val="00A448B7"/>
    <w:rsid w:val="00A44BFA"/>
    <w:rsid w:val="00A44DBE"/>
    <w:rsid w:val="00A44EAA"/>
    <w:rsid w:val="00A44EEA"/>
    <w:rsid w:val="00A45805"/>
    <w:rsid w:val="00A45903"/>
    <w:rsid w:val="00A45B81"/>
    <w:rsid w:val="00A45EF3"/>
    <w:rsid w:val="00A46152"/>
    <w:rsid w:val="00A46399"/>
    <w:rsid w:val="00A46B54"/>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830"/>
    <w:rsid w:val="00A5590E"/>
    <w:rsid w:val="00A55D12"/>
    <w:rsid w:val="00A560ED"/>
    <w:rsid w:val="00A56103"/>
    <w:rsid w:val="00A5649D"/>
    <w:rsid w:val="00A565F2"/>
    <w:rsid w:val="00A56A20"/>
    <w:rsid w:val="00A56D61"/>
    <w:rsid w:val="00A56FB8"/>
    <w:rsid w:val="00A5710B"/>
    <w:rsid w:val="00A5737F"/>
    <w:rsid w:val="00A57781"/>
    <w:rsid w:val="00A57B6F"/>
    <w:rsid w:val="00A57D4D"/>
    <w:rsid w:val="00A60084"/>
    <w:rsid w:val="00A602C5"/>
    <w:rsid w:val="00A6055D"/>
    <w:rsid w:val="00A60690"/>
    <w:rsid w:val="00A60767"/>
    <w:rsid w:val="00A60F66"/>
    <w:rsid w:val="00A61D11"/>
    <w:rsid w:val="00A6202A"/>
    <w:rsid w:val="00A62271"/>
    <w:rsid w:val="00A62337"/>
    <w:rsid w:val="00A6287C"/>
    <w:rsid w:val="00A63043"/>
    <w:rsid w:val="00A63D8D"/>
    <w:rsid w:val="00A63E71"/>
    <w:rsid w:val="00A6432F"/>
    <w:rsid w:val="00A645E0"/>
    <w:rsid w:val="00A6498F"/>
    <w:rsid w:val="00A64A22"/>
    <w:rsid w:val="00A64AAB"/>
    <w:rsid w:val="00A6502E"/>
    <w:rsid w:val="00A65405"/>
    <w:rsid w:val="00A663C3"/>
    <w:rsid w:val="00A669B0"/>
    <w:rsid w:val="00A67169"/>
    <w:rsid w:val="00A679EC"/>
    <w:rsid w:val="00A67D8A"/>
    <w:rsid w:val="00A67FD9"/>
    <w:rsid w:val="00A7003F"/>
    <w:rsid w:val="00A700BF"/>
    <w:rsid w:val="00A70B1D"/>
    <w:rsid w:val="00A70DA7"/>
    <w:rsid w:val="00A715BA"/>
    <w:rsid w:val="00A7172B"/>
    <w:rsid w:val="00A720EA"/>
    <w:rsid w:val="00A726F7"/>
    <w:rsid w:val="00A72CF0"/>
    <w:rsid w:val="00A73602"/>
    <w:rsid w:val="00A736BE"/>
    <w:rsid w:val="00A73BEC"/>
    <w:rsid w:val="00A73CED"/>
    <w:rsid w:val="00A73E35"/>
    <w:rsid w:val="00A74015"/>
    <w:rsid w:val="00A74210"/>
    <w:rsid w:val="00A7440F"/>
    <w:rsid w:val="00A74A8B"/>
    <w:rsid w:val="00A74E48"/>
    <w:rsid w:val="00A750A9"/>
    <w:rsid w:val="00A755A8"/>
    <w:rsid w:val="00A756DB"/>
    <w:rsid w:val="00A7617F"/>
    <w:rsid w:val="00A76364"/>
    <w:rsid w:val="00A7671C"/>
    <w:rsid w:val="00A76CCD"/>
    <w:rsid w:val="00A774F6"/>
    <w:rsid w:val="00A800B5"/>
    <w:rsid w:val="00A806DD"/>
    <w:rsid w:val="00A80D92"/>
    <w:rsid w:val="00A8177A"/>
    <w:rsid w:val="00A82A73"/>
    <w:rsid w:val="00A83013"/>
    <w:rsid w:val="00A83557"/>
    <w:rsid w:val="00A839AE"/>
    <w:rsid w:val="00A83E09"/>
    <w:rsid w:val="00A844EA"/>
    <w:rsid w:val="00A84A24"/>
    <w:rsid w:val="00A84A3A"/>
    <w:rsid w:val="00A84ADE"/>
    <w:rsid w:val="00A84B77"/>
    <w:rsid w:val="00A84E42"/>
    <w:rsid w:val="00A85357"/>
    <w:rsid w:val="00A854F7"/>
    <w:rsid w:val="00A85B77"/>
    <w:rsid w:val="00A8690E"/>
    <w:rsid w:val="00A87366"/>
    <w:rsid w:val="00A9011D"/>
    <w:rsid w:val="00A90543"/>
    <w:rsid w:val="00A9057C"/>
    <w:rsid w:val="00A906BA"/>
    <w:rsid w:val="00A90CD8"/>
    <w:rsid w:val="00A91208"/>
    <w:rsid w:val="00A92201"/>
    <w:rsid w:val="00A926B7"/>
    <w:rsid w:val="00A92855"/>
    <w:rsid w:val="00A92C42"/>
    <w:rsid w:val="00A935E8"/>
    <w:rsid w:val="00A93F03"/>
    <w:rsid w:val="00A9401F"/>
    <w:rsid w:val="00A949D6"/>
    <w:rsid w:val="00A94A16"/>
    <w:rsid w:val="00A94A2A"/>
    <w:rsid w:val="00A94BE7"/>
    <w:rsid w:val="00A94E5C"/>
    <w:rsid w:val="00A954FA"/>
    <w:rsid w:val="00A9578E"/>
    <w:rsid w:val="00A957D6"/>
    <w:rsid w:val="00A958AA"/>
    <w:rsid w:val="00A959E2"/>
    <w:rsid w:val="00A95A0A"/>
    <w:rsid w:val="00A95A2E"/>
    <w:rsid w:val="00A963DA"/>
    <w:rsid w:val="00A96480"/>
    <w:rsid w:val="00A96713"/>
    <w:rsid w:val="00A976D0"/>
    <w:rsid w:val="00AA0446"/>
    <w:rsid w:val="00AA0E65"/>
    <w:rsid w:val="00AA1086"/>
    <w:rsid w:val="00AA2805"/>
    <w:rsid w:val="00AA29D5"/>
    <w:rsid w:val="00AA2A6B"/>
    <w:rsid w:val="00AA332D"/>
    <w:rsid w:val="00AA3521"/>
    <w:rsid w:val="00AA3750"/>
    <w:rsid w:val="00AA3AF3"/>
    <w:rsid w:val="00AA3D79"/>
    <w:rsid w:val="00AA4798"/>
    <w:rsid w:val="00AA486C"/>
    <w:rsid w:val="00AA4C39"/>
    <w:rsid w:val="00AA4DDE"/>
    <w:rsid w:val="00AA5616"/>
    <w:rsid w:val="00AA5976"/>
    <w:rsid w:val="00AA5C57"/>
    <w:rsid w:val="00AA5EC6"/>
    <w:rsid w:val="00AA6006"/>
    <w:rsid w:val="00AA64B7"/>
    <w:rsid w:val="00AA64DF"/>
    <w:rsid w:val="00AA66C7"/>
    <w:rsid w:val="00AA6833"/>
    <w:rsid w:val="00AA6E1F"/>
    <w:rsid w:val="00AA7127"/>
    <w:rsid w:val="00AA71B4"/>
    <w:rsid w:val="00AB024D"/>
    <w:rsid w:val="00AB03D6"/>
    <w:rsid w:val="00AB0643"/>
    <w:rsid w:val="00AB08F2"/>
    <w:rsid w:val="00AB0993"/>
    <w:rsid w:val="00AB169B"/>
    <w:rsid w:val="00AB1C2A"/>
    <w:rsid w:val="00AB1F67"/>
    <w:rsid w:val="00AB25F0"/>
    <w:rsid w:val="00AB26C4"/>
    <w:rsid w:val="00AB278E"/>
    <w:rsid w:val="00AB2B8E"/>
    <w:rsid w:val="00AB307E"/>
    <w:rsid w:val="00AB316F"/>
    <w:rsid w:val="00AB3238"/>
    <w:rsid w:val="00AB403A"/>
    <w:rsid w:val="00AB4538"/>
    <w:rsid w:val="00AB46D7"/>
    <w:rsid w:val="00AB475E"/>
    <w:rsid w:val="00AB574A"/>
    <w:rsid w:val="00AB5973"/>
    <w:rsid w:val="00AB6445"/>
    <w:rsid w:val="00AB68D1"/>
    <w:rsid w:val="00AB73DE"/>
    <w:rsid w:val="00AB78BD"/>
    <w:rsid w:val="00AB7F28"/>
    <w:rsid w:val="00AB7F84"/>
    <w:rsid w:val="00AC005B"/>
    <w:rsid w:val="00AC03CC"/>
    <w:rsid w:val="00AC0F5C"/>
    <w:rsid w:val="00AC10DA"/>
    <w:rsid w:val="00AC1419"/>
    <w:rsid w:val="00AC1496"/>
    <w:rsid w:val="00AC1E75"/>
    <w:rsid w:val="00AC1FA7"/>
    <w:rsid w:val="00AC21F1"/>
    <w:rsid w:val="00AC2E5A"/>
    <w:rsid w:val="00AC30F1"/>
    <w:rsid w:val="00AC3161"/>
    <w:rsid w:val="00AC38E7"/>
    <w:rsid w:val="00AC3BC3"/>
    <w:rsid w:val="00AC3E78"/>
    <w:rsid w:val="00AC410C"/>
    <w:rsid w:val="00AC42ED"/>
    <w:rsid w:val="00AC4798"/>
    <w:rsid w:val="00AC4924"/>
    <w:rsid w:val="00AC5BB5"/>
    <w:rsid w:val="00AC5F94"/>
    <w:rsid w:val="00AC5FA7"/>
    <w:rsid w:val="00AC61B2"/>
    <w:rsid w:val="00AC7258"/>
    <w:rsid w:val="00AC7E77"/>
    <w:rsid w:val="00AD08BA"/>
    <w:rsid w:val="00AD097C"/>
    <w:rsid w:val="00AD0B52"/>
    <w:rsid w:val="00AD0C1F"/>
    <w:rsid w:val="00AD0D78"/>
    <w:rsid w:val="00AD1228"/>
    <w:rsid w:val="00AD15EE"/>
    <w:rsid w:val="00AD1CD8"/>
    <w:rsid w:val="00AD1D9E"/>
    <w:rsid w:val="00AD2B9D"/>
    <w:rsid w:val="00AD368A"/>
    <w:rsid w:val="00AD39D5"/>
    <w:rsid w:val="00AD3BE8"/>
    <w:rsid w:val="00AD3C6E"/>
    <w:rsid w:val="00AD40EC"/>
    <w:rsid w:val="00AD4BD0"/>
    <w:rsid w:val="00AD5B5C"/>
    <w:rsid w:val="00AD5C18"/>
    <w:rsid w:val="00AD5F1B"/>
    <w:rsid w:val="00AD6331"/>
    <w:rsid w:val="00AD637F"/>
    <w:rsid w:val="00AD6714"/>
    <w:rsid w:val="00AD74E6"/>
    <w:rsid w:val="00AD79D0"/>
    <w:rsid w:val="00AD7E63"/>
    <w:rsid w:val="00AE0FC4"/>
    <w:rsid w:val="00AE1008"/>
    <w:rsid w:val="00AE1011"/>
    <w:rsid w:val="00AE11E6"/>
    <w:rsid w:val="00AE12EE"/>
    <w:rsid w:val="00AE1683"/>
    <w:rsid w:val="00AE1ABD"/>
    <w:rsid w:val="00AE2046"/>
    <w:rsid w:val="00AE2358"/>
    <w:rsid w:val="00AE2C7A"/>
    <w:rsid w:val="00AE34EB"/>
    <w:rsid w:val="00AE37B2"/>
    <w:rsid w:val="00AE394C"/>
    <w:rsid w:val="00AE44B8"/>
    <w:rsid w:val="00AE497B"/>
    <w:rsid w:val="00AE54BA"/>
    <w:rsid w:val="00AE5618"/>
    <w:rsid w:val="00AE56A7"/>
    <w:rsid w:val="00AE5F0C"/>
    <w:rsid w:val="00AE6786"/>
    <w:rsid w:val="00AE6CEB"/>
    <w:rsid w:val="00AE6D52"/>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4BA3"/>
    <w:rsid w:val="00AF56D6"/>
    <w:rsid w:val="00AF59E2"/>
    <w:rsid w:val="00AF5BB5"/>
    <w:rsid w:val="00AF631E"/>
    <w:rsid w:val="00AF64DA"/>
    <w:rsid w:val="00AF6B48"/>
    <w:rsid w:val="00AF7931"/>
    <w:rsid w:val="00AF7BC0"/>
    <w:rsid w:val="00B0079F"/>
    <w:rsid w:val="00B0129E"/>
    <w:rsid w:val="00B01449"/>
    <w:rsid w:val="00B016A4"/>
    <w:rsid w:val="00B0174D"/>
    <w:rsid w:val="00B0190B"/>
    <w:rsid w:val="00B019AC"/>
    <w:rsid w:val="00B0203D"/>
    <w:rsid w:val="00B0220F"/>
    <w:rsid w:val="00B02264"/>
    <w:rsid w:val="00B025BC"/>
    <w:rsid w:val="00B033E1"/>
    <w:rsid w:val="00B0341B"/>
    <w:rsid w:val="00B038C8"/>
    <w:rsid w:val="00B03922"/>
    <w:rsid w:val="00B03C77"/>
    <w:rsid w:val="00B03E42"/>
    <w:rsid w:val="00B04186"/>
    <w:rsid w:val="00B0491B"/>
    <w:rsid w:val="00B04D56"/>
    <w:rsid w:val="00B05013"/>
    <w:rsid w:val="00B065F9"/>
    <w:rsid w:val="00B06825"/>
    <w:rsid w:val="00B06BAD"/>
    <w:rsid w:val="00B0717A"/>
    <w:rsid w:val="00B07211"/>
    <w:rsid w:val="00B075FF"/>
    <w:rsid w:val="00B07856"/>
    <w:rsid w:val="00B07C71"/>
    <w:rsid w:val="00B07D3B"/>
    <w:rsid w:val="00B102B5"/>
    <w:rsid w:val="00B10334"/>
    <w:rsid w:val="00B10ED2"/>
    <w:rsid w:val="00B11356"/>
    <w:rsid w:val="00B11521"/>
    <w:rsid w:val="00B11664"/>
    <w:rsid w:val="00B11734"/>
    <w:rsid w:val="00B11E28"/>
    <w:rsid w:val="00B121AE"/>
    <w:rsid w:val="00B122C3"/>
    <w:rsid w:val="00B12BBB"/>
    <w:rsid w:val="00B13026"/>
    <w:rsid w:val="00B13091"/>
    <w:rsid w:val="00B13472"/>
    <w:rsid w:val="00B13665"/>
    <w:rsid w:val="00B1382E"/>
    <w:rsid w:val="00B13A1F"/>
    <w:rsid w:val="00B14462"/>
    <w:rsid w:val="00B14B83"/>
    <w:rsid w:val="00B15312"/>
    <w:rsid w:val="00B1547D"/>
    <w:rsid w:val="00B1571B"/>
    <w:rsid w:val="00B15C81"/>
    <w:rsid w:val="00B1626D"/>
    <w:rsid w:val="00B16498"/>
    <w:rsid w:val="00B167C3"/>
    <w:rsid w:val="00B16866"/>
    <w:rsid w:val="00B169F3"/>
    <w:rsid w:val="00B17294"/>
    <w:rsid w:val="00B173A6"/>
    <w:rsid w:val="00B174CE"/>
    <w:rsid w:val="00B179EB"/>
    <w:rsid w:val="00B17E8F"/>
    <w:rsid w:val="00B20039"/>
    <w:rsid w:val="00B20AFA"/>
    <w:rsid w:val="00B20BB3"/>
    <w:rsid w:val="00B220D8"/>
    <w:rsid w:val="00B22423"/>
    <w:rsid w:val="00B2268C"/>
    <w:rsid w:val="00B22822"/>
    <w:rsid w:val="00B22973"/>
    <w:rsid w:val="00B22CEC"/>
    <w:rsid w:val="00B22FB3"/>
    <w:rsid w:val="00B237BA"/>
    <w:rsid w:val="00B23980"/>
    <w:rsid w:val="00B23B4D"/>
    <w:rsid w:val="00B23FF5"/>
    <w:rsid w:val="00B24B2A"/>
    <w:rsid w:val="00B25162"/>
    <w:rsid w:val="00B253F1"/>
    <w:rsid w:val="00B2567C"/>
    <w:rsid w:val="00B25737"/>
    <w:rsid w:val="00B258BB"/>
    <w:rsid w:val="00B26273"/>
    <w:rsid w:val="00B26698"/>
    <w:rsid w:val="00B269C9"/>
    <w:rsid w:val="00B306F7"/>
    <w:rsid w:val="00B3074D"/>
    <w:rsid w:val="00B30A27"/>
    <w:rsid w:val="00B31132"/>
    <w:rsid w:val="00B313BA"/>
    <w:rsid w:val="00B3298C"/>
    <w:rsid w:val="00B3365C"/>
    <w:rsid w:val="00B34095"/>
    <w:rsid w:val="00B343D9"/>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1D8B"/>
    <w:rsid w:val="00B4222D"/>
    <w:rsid w:val="00B42320"/>
    <w:rsid w:val="00B42434"/>
    <w:rsid w:val="00B42B1E"/>
    <w:rsid w:val="00B42EE4"/>
    <w:rsid w:val="00B43090"/>
    <w:rsid w:val="00B43AE3"/>
    <w:rsid w:val="00B44156"/>
    <w:rsid w:val="00B44444"/>
    <w:rsid w:val="00B44E82"/>
    <w:rsid w:val="00B46308"/>
    <w:rsid w:val="00B466B9"/>
    <w:rsid w:val="00B46935"/>
    <w:rsid w:val="00B46B23"/>
    <w:rsid w:val="00B46EBE"/>
    <w:rsid w:val="00B4737C"/>
    <w:rsid w:val="00B47739"/>
    <w:rsid w:val="00B47B3C"/>
    <w:rsid w:val="00B505FA"/>
    <w:rsid w:val="00B50BD8"/>
    <w:rsid w:val="00B50C8F"/>
    <w:rsid w:val="00B50F71"/>
    <w:rsid w:val="00B515AC"/>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0BC1"/>
    <w:rsid w:val="00B60DCF"/>
    <w:rsid w:val="00B612FD"/>
    <w:rsid w:val="00B62217"/>
    <w:rsid w:val="00B6264A"/>
    <w:rsid w:val="00B62A35"/>
    <w:rsid w:val="00B6315F"/>
    <w:rsid w:val="00B63642"/>
    <w:rsid w:val="00B63734"/>
    <w:rsid w:val="00B63AE4"/>
    <w:rsid w:val="00B6424D"/>
    <w:rsid w:val="00B64563"/>
    <w:rsid w:val="00B64BA9"/>
    <w:rsid w:val="00B65C64"/>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86D"/>
    <w:rsid w:val="00B71F31"/>
    <w:rsid w:val="00B71F5F"/>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2ED"/>
    <w:rsid w:val="00B7732E"/>
    <w:rsid w:val="00B7762B"/>
    <w:rsid w:val="00B7764A"/>
    <w:rsid w:val="00B7778F"/>
    <w:rsid w:val="00B778F3"/>
    <w:rsid w:val="00B7792F"/>
    <w:rsid w:val="00B77F7E"/>
    <w:rsid w:val="00B80BB3"/>
    <w:rsid w:val="00B80F87"/>
    <w:rsid w:val="00B81580"/>
    <w:rsid w:val="00B815E9"/>
    <w:rsid w:val="00B81C33"/>
    <w:rsid w:val="00B823CA"/>
    <w:rsid w:val="00B82C4C"/>
    <w:rsid w:val="00B835C7"/>
    <w:rsid w:val="00B84409"/>
    <w:rsid w:val="00B845C8"/>
    <w:rsid w:val="00B85495"/>
    <w:rsid w:val="00B85611"/>
    <w:rsid w:val="00B85726"/>
    <w:rsid w:val="00B85E21"/>
    <w:rsid w:val="00B860BB"/>
    <w:rsid w:val="00B86123"/>
    <w:rsid w:val="00B8709C"/>
    <w:rsid w:val="00B873CD"/>
    <w:rsid w:val="00B87676"/>
    <w:rsid w:val="00B903E7"/>
    <w:rsid w:val="00B90450"/>
    <w:rsid w:val="00B90669"/>
    <w:rsid w:val="00B9066F"/>
    <w:rsid w:val="00B90937"/>
    <w:rsid w:val="00B90B8A"/>
    <w:rsid w:val="00B90CE4"/>
    <w:rsid w:val="00B910DD"/>
    <w:rsid w:val="00B91128"/>
    <w:rsid w:val="00B9124A"/>
    <w:rsid w:val="00B915B8"/>
    <w:rsid w:val="00B91B11"/>
    <w:rsid w:val="00B928C9"/>
    <w:rsid w:val="00B92B08"/>
    <w:rsid w:val="00B9324E"/>
    <w:rsid w:val="00B94126"/>
    <w:rsid w:val="00B95215"/>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59"/>
    <w:rsid w:val="00BA47B2"/>
    <w:rsid w:val="00BA4B8E"/>
    <w:rsid w:val="00BA4D97"/>
    <w:rsid w:val="00BA5A33"/>
    <w:rsid w:val="00BA5D12"/>
    <w:rsid w:val="00BA67BD"/>
    <w:rsid w:val="00BA6EC0"/>
    <w:rsid w:val="00BA7139"/>
    <w:rsid w:val="00BA761E"/>
    <w:rsid w:val="00BA775F"/>
    <w:rsid w:val="00BB0127"/>
    <w:rsid w:val="00BB0174"/>
    <w:rsid w:val="00BB09DA"/>
    <w:rsid w:val="00BB0A7A"/>
    <w:rsid w:val="00BB0D4D"/>
    <w:rsid w:val="00BB0FD6"/>
    <w:rsid w:val="00BB1209"/>
    <w:rsid w:val="00BB12C5"/>
    <w:rsid w:val="00BB136A"/>
    <w:rsid w:val="00BB161E"/>
    <w:rsid w:val="00BB273A"/>
    <w:rsid w:val="00BB27D4"/>
    <w:rsid w:val="00BB2885"/>
    <w:rsid w:val="00BB2B5C"/>
    <w:rsid w:val="00BB2BFA"/>
    <w:rsid w:val="00BB2CC2"/>
    <w:rsid w:val="00BB2F61"/>
    <w:rsid w:val="00BB2FE9"/>
    <w:rsid w:val="00BB394D"/>
    <w:rsid w:val="00BB3A98"/>
    <w:rsid w:val="00BB3B15"/>
    <w:rsid w:val="00BB4117"/>
    <w:rsid w:val="00BB4222"/>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F7"/>
    <w:rsid w:val="00BC44AB"/>
    <w:rsid w:val="00BC455C"/>
    <w:rsid w:val="00BC4827"/>
    <w:rsid w:val="00BC53F2"/>
    <w:rsid w:val="00BC56D5"/>
    <w:rsid w:val="00BC5ACE"/>
    <w:rsid w:val="00BC64D9"/>
    <w:rsid w:val="00BC6687"/>
    <w:rsid w:val="00BC6EF5"/>
    <w:rsid w:val="00BC72E1"/>
    <w:rsid w:val="00BC7667"/>
    <w:rsid w:val="00BC7BC5"/>
    <w:rsid w:val="00BD09F5"/>
    <w:rsid w:val="00BD10C4"/>
    <w:rsid w:val="00BD1AF9"/>
    <w:rsid w:val="00BD225E"/>
    <w:rsid w:val="00BD2567"/>
    <w:rsid w:val="00BD279D"/>
    <w:rsid w:val="00BD2F4F"/>
    <w:rsid w:val="00BD3926"/>
    <w:rsid w:val="00BD3FBB"/>
    <w:rsid w:val="00BD41C1"/>
    <w:rsid w:val="00BD46C8"/>
    <w:rsid w:val="00BD499F"/>
    <w:rsid w:val="00BD4ADD"/>
    <w:rsid w:val="00BD5A53"/>
    <w:rsid w:val="00BD5B00"/>
    <w:rsid w:val="00BD5CA8"/>
    <w:rsid w:val="00BD645E"/>
    <w:rsid w:val="00BD657B"/>
    <w:rsid w:val="00BD694E"/>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59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1A64"/>
    <w:rsid w:val="00BF2326"/>
    <w:rsid w:val="00BF3228"/>
    <w:rsid w:val="00BF3400"/>
    <w:rsid w:val="00BF37C1"/>
    <w:rsid w:val="00BF395D"/>
    <w:rsid w:val="00BF4390"/>
    <w:rsid w:val="00BF4D92"/>
    <w:rsid w:val="00BF4E8E"/>
    <w:rsid w:val="00BF501B"/>
    <w:rsid w:val="00BF514A"/>
    <w:rsid w:val="00BF53FE"/>
    <w:rsid w:val="00BF54BE"/>
    <w:rsid w:val="00BF5659"/>
    <w:rsid w:val="00BF5843"/>
    <w:rsid w:val="00BF63A6"/>
    <w:rsid w:val="00BF683C"/>
    <w:rsid w:val="00BF68BB"/>
    <w:rsid w:val="00BF6E24"/>
    <w:rsid w:val="00BF6F62"/>
    <w:rsid w:val="00C00273"/>
    <w:rsid w:val="00C00869"/>
    <w:rsid w:val="00C01284"/>
    <w:rsid w:val="00C01B46"/>
    <w:rsid w:val="00C02101"/>
    <w:rsid w:val="00C0253B"/>
    <w:rsid w:val="00C02768"/>
    <w:rsid w:val="00C02A65"/>
    <w:rsid w:val="00C04100"/>
    <w:rsid w:val="00C04C0E"/>
    <w:rsid w:val="00C054FF"/>
    <w:rsid w:val="00C05939"/>
    <w:rsid w:val="00C05E23"/>
    <w:rsid w:val="00C05F87"/>
    <w:rsid w:val="00C0662E"/>
    <w:rsid w:val="00C06A6E"/>
    <w:rsid w:val="00C07168"/>
    <w:rsid w:val="00C07787"/>
    <w:rsid w:val="00C0781F"/>
    <w:rsid w:val="00C07A03"/>
    <w:rsid w:val="00C10150"/>
    <w:rsid w:val="00C11614"/>
    <w:rsid w:val="00C11C3F"/>
    <w:rsid w:val="00C129E9"/>
    <w:rsid w:val="00C12E55"/>
    <w:rsid w:val="00C12FFF"/>
    <w:rsid w:val="00C13CC6"/>
    <w:rsid w:val="00C13D47"/>
    <w:rsid w:val="00C13E54"/>
    <w:rsid w:val="00C147E1"/>
    <w:rsid w:val="00C14A75"/>
    <w:rsid w:val="00C14E45"/>
    <w:rsid w:val="00C15622"/>
    <w:rsid w:val="00C15DD6"/>
    <w:rsid w:val="00C16487"/>
    <w:rsid w:val="00C164A9"/>
    <w:rsid w:val="00C16677"/>
    <w:rsid w:val="00C167A9"/>
    <w:rsid w:val="00C16BE9"/>
    <w:rsid w:val="00C16C4E"/>
    <w:rsid w:val="00C1754C"/>
    <w:rsid w:val="00C178B9"/>
    <w:rsid w:val="00C17C5B"/>
    <w:rsid w:val="00C17C6B"/>
    <w:rsid w:val="00C17E7B"/>
    <w:rsid w:val="00C17EB9"/>
    <w:rsid w:val="00C20654"/>
    <w:rsid w:val="00C20A0B"/>
    <w:rsid w:val="00C215CE"/>
    <w:rsid w:val="00C21DDA"/>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0C7F"/>
    <w:rsid w:val="00C312D3"/>
    <w:rsid w:val="00C3238A"/>
    <w:rsid w:val="00C3368E"/>
    <w:rsid w:val="00C33869"/>
    <w:rsid w:val="00C33925"/>
    <w:rsid w:val="00C3432F"/>
    <w:rsid w:val="00C34FA5"/>
    <w:rsid w:val="00C350EF"/>
    <w:rsid w:val="00C35708"/>
    <w:rsid w:val="00C36038"/>
    <w:rsid w:val="00C36633"/>
    <w:rsid w:val="00C373A8"/>
    <w:rsid w:val="00C37929"/>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6D1"/>
    <w:rsid w:val="00C56B06"/>
    <w:rsid w:val="00C573D8"/>
    <w:rsid w:val="00C6002D"/>
    <w:rsid w:val="00C605C1"/>
    <w:rsid w:val="00C605FA"/>
    <w:rsid w:val="00C60770"/>
    <w:rsid w:val="00C610FE"/>
    <w:rsid w:val="00C61BB6"/>
    <w:rsid w:val="00C6252D"/>
    <w:rsid w:val="00C62C55"/>
    <w:rsid w:val="00C6321E"/>
    <w:rsid w:val="00C6330A"/>
    <w:rsid w:val="00C636D3"/>
    <w:rsid w:val="00C637AF"/>
    <w:rsid w:val="00C63962"/>
    <w:rsid w:val="00C642A0"/>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46F"/>
    <w:rsid w:val="00C81781"/>
    <w:rsid w:val="00C81E06"/>
    <w:rsid w:val="00C8292C"/>
    <w:rsid w:val="00C84330"/>
    <w:rsid w:val="00C84AAA"/>
    <w:rsid w:val="00C84B53"/>
    <w:rsid w:val="00C84B7A"/>
    <w:rsid w:val="00C85734"/>
    <w:rsid w:val="00C857F8"/>
    <w:rsid w:val="00C85868"/>
    <w:rsid w:val="00C85A08"/>
    <w:rsid w:val="00C86568"/>
    <w:rsid w:val="00C86844"/>
    <w:rsid w:val="00C877E5"/>
    <w:rsid w:val="00C87DB7"/>
    <w:rsid w:val="00C87DD5"/>
    <w:rsid w:val="00C87FAA"/>
    <w:rsid w:val="00C90661"/>
    <w:rsid w:val="00C90D9C"/>
    <w:rsid w:val="00C90D9D"/>
    <w:rsid w:val="00C9140A"/>
    <w:rsid w:val="00C915F5"/>
    <w:rsid w:val="00C921FE"/>
    <w:rsid w:val="00C92DFB"/>
    <w:rsid w:val="00C93095"/>
    <w:rsid w:val="00C93AB2"/>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54B"/>
    <w:rsid w:val="00CA39CB"/>
    <w:rsid w:val="00CA3B54"/>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6DF"/>
    <w:rsid w:val="00CA6AAB"/>
    <w:rsid w:val="00CA6FFD"/>
    <w:rsid w:val="00CA7584"/>
    <w:rsid w:val="00CA77FD"/>
    <w:rsid w:val="00CA7CCF"/>
    <w:rsid w:val="00CA7EAC"/>
    <w:rsid w:val="00CB09C2"/>
    <w:rsid w:val="00CB17DC"/>
    <w:rsid w:val="00CB1C5D"/>
    <w:rsid w:val="00CB2A0B"/>
    <w:rsid w:val="00CB3364"/>
    <w:rsid w:val="00CB345A"/>
    <w:rsid w:val="00CB351C"/>
    <w:rsid w:val="00CB35B7"/>
    <w:rsid w:val="00CB3DB1"/>
    <w:rsid w:val="00CB3E41"/>
    <w:rsid w:val="00CB4986"/>
    <w:rsid w:val="00CB4A8B"/>
    <w:rsid w:val="00CB4DCD"/>
    <w:rsid w:val="00CB53B7"/>
    <w:rsid w:val="00CB5FCC"/>
    <w:rsid w:val="00CB5FCF"/>
    <w:rsid w:val="00CB610D"/>
    <w:rsid w:val="00CB68E6"/>
    <w:rsid w:val="00CB6923"/>
    <w:rsid w:val="00CB69F5"/>
    <w:rsid w:val="00CB6E42"/>
    <w:rsid w:val="00CB6E49"/>
    <w:rsid w:val="00CB7067"/>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5412"/>
    <w:rsid w:val="00CC620A"/>
    <w:rsid w:val="00CC6F36"/>
    <w:rsid w:val="00CC6F71"/>
    <w:rsid w:val="00CD0043"/>
    <w:rsid w:val="00CD03C0"/>
    <w:rsid w:val="00CD062D"/>
    <w:rsid w:val="00CD0727"/>
    <w:rsid w:val="00CD0D2A"/>
    <w:rsid w:val="00CD2555"/>
    <w:rsid w:val="00CD2A40"/>
    <w:rsid w:val="00CD2E1C"/>
    <w:rsid w:val="00CD2FEB"/>
    <w:rsid w:val="00CD35A5"/>
    <w:rsid w:val="00CD35F0"/>
    <w:rsid w:val="00CD3BC4"/>
    <w:rsid w:val="00CD3D49"/>
    <w:rsid w:val="00CD402D"/>
    <w:rsid w:val="00CD422A"/>
    <w:rsid w:val="00CD42BD"/>
    <w:rsid w:val="00CD42FB"/>
    <w:rsid w:val="00CD48AA"/>
    <w:rsid w:val="00CD4AAA"/>
    <w:rsid w:val="00CD4CB1"/>
    <w:rsid w:val="00CD4D1C"/>
    <w:rsid w:val="00CD4D81"/>
    <w:rsid w:val="00CD50E2"/>
    <w:rsid w:val="00CD515D"/>
    <w:rsid w:val="00CD5427"/>
    <w:rsid w:val="00CD5DEC"/>
    <w:rsid w:val="00CD66F9"/>
    <w:rsid w:val="00CD6D10"/>
    <w:rsid w:val="00CD71FA"/>
    <w:rsid w:val="00CD776E"/>
    <w:rsid w:val="00CE02CA"/>
    <w:rsid w:val="00CE03BA"/>
    <w:rsid w:val="00CE0640"/>
    <w:rsid w:val="00CE07A8"/>
    <w:rsid w:val="00CE0C2A"/>
    <w:rsid w:val="00CE10DF"/>
    <w:rsid w:val="00CE159E"/>
    <w:rsid w:val="00CE1F02"/>
    <w:rsid w:val="00CE21F0"/>
    <w:rsid w:val="00CE26DD"/>
    <w:rsid w:val="00CE30BD"/>
    <w:rsid w:val="00CE3800"/>
    <w:rsid w:val="00CE382D"/>
    <w:rsid w:val="00CE4100"/>
    <w:rsid w:val="00CE4A1D"/>
    <w:rsid w:val="00CE5495"/>
    <w:rsid w:val="00CE6484"/>
    <w:rsid w:val="00CE669A"/>
    <w:rsid w:val="00CE6BD9"/>
    <w:rsid w:val="00CE74DB"/>
    <w:rsid w:val="00CF0110"/>
    <w:rsid w:val="00CF06E9"/>
    <w:rsid w:val="00CF1650"/>
    <w:rsid w:val="00CF1EB8"/>
    <w:rsid w:val="00CF2DC2"/>
    <w:rsid w:val="00CF35F6"/>
    <w:rsid w:val="00CF3835"/>
    <w:rsid w:val="00CF41DE"/>
    <w:rsid w:val="00CF458F"/>
    <w:rsid w:val="00CF4D0A"/>
    <w:rsid w:val="00CF5F9C"/>
    <w:rsid w:val="00CF69BA"/>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4FD1"/>
    <w:rsid w:val="00D05575"/>
    <w:rsid w:val="00D0636A"/>
    <w:rsid w:val="00D064CA"/>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079"/>
    <w:rsid w:val="00D14817"/>
    <w:rsid w:val="00D14EB0"/>
    <w:rsid w:val="00D15448"/>
    <w:rsid w:val="00D159F2"/>
    <w:rsid w:val="00D162A1"/>
    <w:rsid w:val="00D17246"/>
    <w:rsid w:val="00D20694"/>
    <w:rsid w:val="00D20CCA"/>
    <w:rsid w:val="00D210F2"/>
    <w:rsid w:val="00D21739"/>
    <w:rsid w:val="00D21F95"/>
    <w:rsid w:val="00D223B1"/>
    <w:rsid w:val="00D22526"/>
    <w:rsid w:val="00D235A5"/>
    <w:rsid w:val="00D236EC"/>
    <w:rsid w:val="00D23B3F"/>
    <w:rsid w:val="00D24473"/>
    <w:rsid w:val="00D2471D"/>
    <w:rsid w:val="00D250AE"/>
    <w:rsid w:val="00D251C1"/>
    <w:rsid w:val="00D26053"/>
    <w:rsid w:val="00D264CD"/>
    <w:rsid w:val="00D26A2A"/>
    <w:rsid w:val="00D26AB7"/>
    <w:rsid w:val="00D26C14"/>
    <w:rsid w:val="00D26C45"/>
    <w:rsid w:val="00D27016"/>
    <w:rsid w:val="00D2718E"/>
    <w:rsid w:val="00D2772F"/>
    <w:rsid w:val="00D27782"/>
    <w:rsid w:val="00D279AF"/>
    <w:rsid w:val="00D27EC2"/>
    <w:rsid w:val="00D30117"/>
    <w:rsid w:val="00D30EF7"/>
    <w:rsid w:val="00D315AE"/>
    <w:rsid w:val="00D31725"/>
    <w:rsid w:val="00D31740"/>
    <w:rsid w:val="00D317F9"/>
    <w:rsid w:val="00D31BCC"/>
    <w:rsid w:val="00D31BF5"/>
    <w:rsid w:val="00D31CD9"/>
    <w:rsid w:val="00D321AD"/>
    <w:rsid w:val="00D3235D"/>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2A76"/>
    <w:rsid w:val="00D430F5"/>
    <w:rsid w:val="00D440F8"/>
    <w:rsid w:val="00D4418D"/>
    <w:rsid w:val="00D4535A"/>
    <w:rsid w:val="00D45372"/>
    <w:rsid w:val="00D455EA"/>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1"/>
    <w:rsid w:val="00D54CEA"/>
    <w:rsid w:val="00D552F1"/>
    <w:rsid w:val="00D55FAB"/>
    <w:rsid w:val="00D565FA"/>
    <w:rsid w:val="00D56906"/>
    <w:rsid w:val="00D5693B"/>
    <w:rsid w:val="00D56E62"/>
    <w:rsid w:val="00D574B8"/>
    <w:rsid w:val="00D57585"/>
    <w:rsid w:val="00D57909"/>
    <w:rsid w:val="00D57C80"/>
    <w:rsid w:val="00D57CF4"/>
    <w:rsid w:val="00D57FD6"/>
    <w:rsid w:val="00D602B2"/>
    <w:rsid w:val="00D60749"/>
    <w:rsid w:val="00D60F48"/>
    <w:rsid w:val="00D61A71"/>
    <w:rsid w:val="00D61C44"/>
    <w:rsid w:val="00D62158"/>
    <w:rsid w:val="00D62311"/>
    <w:rsid w:val="00D6245A"/>
    <w:rsid w:val="00D636A7"/>
    <w:rsid w:val="00D63AF9"/>
    <w:rsid w:val="00D63E14"/>
    <w:rsid w:val="00D63EC7"/>
    <w:rsid w:val="00D63EDA"/>
    <w:rsid w:val="00D6401E"/>
    <w:rsid w:val="00D643A2"/>
    <w:rsid w:val="00D647F6"/>
    <w:rsid w:val="00D64B36"/>
    <w:rsid w:val="00D64C7B"/>
    <w:rsid w:val="00D64F40"/>
    <w:rsid w:val="00D6508A"/>
    <w:rsid w:val="00D650E3"/>
    <w:rsid w:val="00D651EB"/>
    <w:rsid w:val="00D6530A"/>
    <w:rsid w:val="00D656A0"/>
    <w:rsid w:val="00D65AEB"/>
    <w:rsid w:val="00D67A91"/>
    <w:rsid w:val="00D7000F"/>
    <w:rsid w:val="00D70237"/>
    <w:rsid w:val="00D70950"/>
    <w:rsid w:val="00D70B7A"/>
    <w:rsid w:val="00D710DC"/>
    <w:rsid w:val="00D71637"/>
    <w:rsid w:val="00D716B4"/>
    <w:rsid w:val="00D71A71"/>
    <w:rsid w:val="00D71B0A"/>
    <w:rsid w:val="00D71B13"/>
    <w:rsid w:val="00D71DBF"/>
    <w:rsid w:val="00D71DDC"/>
    <w:rsid w:val="00D71F43"/>
    <w:rsid w:val="00D726BF"/>
    <w:rsid w:val="00D72D56"/>
    <w:rsid w:val="00D72E7E"/>
    <w:rsid w:val="00D7355A"/>
    <w:rsid w:val="00D738C5"/>
    <w:rsid w:val="00D74133"/>
    <w:rsid w:val="00D74995"/>
    <w:rsid w:val="00D74C32"/>
    <w:rsid w:val="00D74D8F"/>
    <w:rsid w:val="00D75841"/>
    <w:rsid w:val="00D75A32"/>
    <w:rsid w:val="00D75F23"/>
    <w:rsid w:val="00D76C05"/>
    <w:rsid w:val="00D772B6"/>
    <w:rsid w:val="00D77307"/>
    <w:rsid w:val="00D77779"/>
    <w:rsid w:val="00D80251"/>
    <w:rsid w:val="00D8045C"/>
    <w:rsid w:val="00D80760"/>
    <w:rsid w:val="00D810A6"/>
    <w:rsid w:val="00D81453"/>
    <w:rsid w:val="00D8166C"/>
    <w:rsid w:val="00D81738"/>
    <w:rsid w:val="00D81F1B"/>
    <w:rsid w:val="00D831DC"/>
    <w:rsid w:val="00D83625"/>
    <w:rsid w:val="00D83B41"/>
    <w:rsid w:val="00D85D4B"/>
    <w:rsid w:val="00D85EC4"/>
    <w:rsid w:val="00D862CD"/>
    <w:rsid w:val="00D86738"/>
    <w:rsid w:val="00D86A45"/>
    <w:rsid w:val="00D86AE4"/>
    <w:rsid w:val="00D87331"/>
    <w:rsid w:val="00D876EA"/>
    <w:rsid w:val="00D87CB0"/>
    <w:rsid w:val="00D87E10"/>
    <w:rsid w:val="00D90155"/>
    <w:rsid w:val="00D905DD"/>
    <w:rsid w:val="00D90735"/>
    <w:rsid w:val="00D91169"/>
    <w:rsid w:val="00D9144A"/>
    <w:rsid w:val="00D9196C"/>
    <w:rsid w:val="00D921E9"/>
    <w:rsid w:val="00D923F6"/>
    <w:rsid w:val="00D92D0F"/>
    <w:rsid w:val="00D930D6"/>
    <w:rsid w:val="00D93CE7"/>
    <w:rsid w:val="00D93CF5"/>
    <w:rsid w:val="00D93DA4"/>
    <w:rsid w:val="00D9402A"/>
    <w:rsid w:val="00D942DF"/>
    <w:rsid w:val="00D94314"/>
    <w:rsid w:val="00D94335"/>
    <w:rsid w:val="00D94531"/>
    <w:rsid w:val="00D94B7E"/>
    <w:rsid w:val="00D94DA6"/>
    <w:rsid w:val="00D95DDF"/>
    <w:rsid w:val="00D9718D"/>
    <w:rsid w:val="00DA0520"/>
    <w:rsid w:val="00DA0FB8"/>
    <w:rsid w:val="00DA1B12"/>
    <w:rsid w:val="00DA1F62"/>
    <w:rsid w:val="00DA2DB9"/>
    <w:rsid w:val="00DA310E"/>
    <w:rsid w:val="00DA3147"/>
    <w:rsid w:val="00DA392A"/>
    <w:rsid w:val="00DA3957"/>
    <w:rsid w:val="00DA3D4D"/>
    <w:rsid w:val="00DA3DD1"/>
    <w:rsid w:val="00DA40B8"/>
    <w:rsid w:val="00DA466E"/>
    <w:rsid w:val="00DA4D2E"/>
    <w:rsid w:val="00DA536B"/>
    <w:rsid w:val="00DA54F7"/>
    <w:rsid w:val="00DA5611"/>
    <w:rsid w:val="00DA5CC0"/>
    <w:rsid w:val="00DA5E16"/>
    <w:rsid w:val="00DA5E9D"/>
    <w:rsid w:val="00DA63C8"/>
    <w:rsid w:val="00DA66AD"/>
    <w:rsid w:val="00DA6794"/>
    <w:rsid w:val="00DA6AAA"/>
    <w:rsid w:val="00DA6E73"/>
    <w:rsid w:val="00DA702D"/>
    <w:rsid w:val="00DA7DDE"/>
    <w:rsid w:val="00DB0D76"/>
    <w:rsid w:val="00DB0FB8"/>
    <w:rsid w:val="00DB1296"/>
    <w:rsid w:val="00DB1531"/>
    <w:rsid w:val="00DB2701"/>
    <w:rsid w:val="00DB274C"/>
    <w:rsid w:val="00DB2E0C"/>
    <w:rsid w:val="00DB336A"/>
    <w:rsid w:val="00DB37EA"/>
    <w:rsid w:val="00DB3A4A"/>
    <w:rsid w:val="00DB4718"/>
    <w:rsid w:val="00DB4ED5"/>
    <w:rsid w:val="00DB5331"/>
    <w:rsid w:val="00DB5ACD"/>
    <w:rsid w:val="00DB5D99"/>
    <w:rsid w:val="00DB5EE1"/>
    <w:rsid w:val="00DB63CF"/>
    <w:rsid w:val="00DB69B4"/>
    <w:rsid w:val="00DB6F68"/>
    <w:rsid w:val="00DB78E2"/>
    <w:rsid w:val="00DB78F0"/>
    <w:rsid w:val="00DB7AA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797"/>
    <w:rsid w:val="00DC598D"/>
    <w:rsid w:val="00DC5B9E"/>
    <w:rsid w:val="00DC6017"/>
    <w:rsid w:val="00DC638B"/>
    <w:rsid w:val="00DC65CA"/>
    <w:rsid w:val="00DC6C4B"/>
    <w:rsid w:val="00DC7AC4"/>
    <w:rsid w:val="00DD0A32"/>
    <w:rsid w:val="00DD0BAE"/>
    <w:rsid w:val="00DD0EB9"/>
    <w:rsid w:val="00DD1FA8"/>
    <w:rsid w:val="00DD2737"/>
    <w:rsid w:val="00DD2AA9"/>
    <w:rsid w:val="00DD2B9D"/>
    <w:rsid w:val="00DD3603"/>
    <w:rsid w:val="00DD3A71"/>
    <w:rsid w:val="00DD4862"/>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39B"/>
    <w:rsid w:val="00DE152C"/>
    <w:rsid w:val="00DE1BEB"/>
    <w:rsid w:val="00DE2922"/>
    <w:rsid w:val="00DE2A94"/>
    <w:rsid w:val="00DE2CCC"/>
    <w:rsid w:val="00DE2F28"/>
    <w:rsid w:val="00DE2F9C"/>
    <w:rsid w:val="00DE3350"/>
    <w:rsid w:val="00DE33A4"/>
    <w:rsid w:val="00DE34CF"/>
    <w:rsid w:val="00DE3A1B"/>
    <w:rsid w:val="00DE3C12"/>
    <w:rsid w:val="00DE3CA1"/>
    <w:rsid w:val="00DE4051"/>
    <w:rsid w:val="00DE4880"/>
    <w:rsid w:val="00DE4FD9"/>
    <w:rsid w:val="00DE50E3"/>
    <w:rsid w:val="00DE512C"/>
    <w:rsid w:val="00DE52A9"/>
    <w:rsid w:val="00DE6002"/>
    <w:rsid w:val="00DE65E2"/>
    <w:rsid w:val="00DE7432"/>
    <w:rsid w:val="00DE74D6"/>
    <w:rsid w:val="00DE78E3"/>
    <w:rsid w:val="00DE7A14"/>
    <w:rsid w:val="00DE7B02"/>
    <w:rsid w:val="00DE7B0F"/>
    <w:rsid w:val="00DF019A"/>
    <w:rsid w:val="00DF0610"/>
    <w:rsid w:val="00DF0E61"/>
    <w:rsid w:val="00DF155D"/>
    <w:rsid w:val="00DF2053"/>
    <w:rsid w:val="00DF24C4"/>
    <w:rsid w:val="00DF30FE"/>
    <w:rsid w:val="00DF38CA"/>
    <w:rsid w:val="00DF39D1"/>
    <w:rsid w:val="00DF3D62"/>
    <w:rsid w:val="00DF3E12"/>
    <w:rsid w:val="00DF4091"/>
    <w:rsid w:val="00DF426B"/>
    <w:rsid w:val="00DF4393"/>
    <w:rsid w:val="00DF457E"/>
    <w:rsid w:val="00DF4D40"/>
    <w:rsid w:val="00DF5445"/>
    <w:rsid w:val="00DF5517"/>
    <w:rsid w:val="00DF6272"/>
    <w:rsid w:val="00DF65A1"/>
    <w:rsid w:val="00DF6F9D"/>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A21"/>
    <w:rsid w:val="00E07EF2"/>
    <w:rsid w:val="00E07F48"/>
    <w:rsid w:val="00E10343"/>
    <w:rsid w:val="00E108DD"/>
    <w:rsid w:val="00E113E7"/>
    <w:rsid w:val="00E11753"/>
    <w:rsid w:val="00E11826"/>
    <w:rsid w:val="00E120C8"/>
    <w:rsid w:val="00E12234"/>
    <w:rsid w:val="00E12516"/>
    <w:rsid w:val="00E14651"/>
    <w:rsid w:val="00E1469A"/>
    <w:rsid w:val="00E152C9"/>
    <w:rsid w:val="00E15361"/>
    <w:rsid w:val="00E1539B"/>
    <w:rsid w:val="00E157A1"/>
    <w:rsid w:val="00E157CD"/>
    <w:rsid w:val="00E15A7B"/>
    <w:rsid w:val="00E15AC9"/>
    <w:rsid w:val="00E16778"/>
    <w:rsid w:val="00E1758F"/>
    <w:rsid w:val="00E175D3"/>
    <w:rsid w:val="00E179CE"/>
    <w:rsid w:val="00E20569"/>
    <w:rsid w:val="00E2059D"/>
    <w:rsid w:val="00E20C95"/>
    <w:rsid w:val="00E2185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A12"/>
    <w:rsid w:val="00E27D80"/>
    <w:rsid w:val="00E3014D"/>
    <w:rsid w:val="00E30B66"/>
    <w:rsid w:val="00E30C91"/>
    <w:rsid w:val="00E31087"/>
    <w:rsid w:val="00E3124B"/>
    <w:rsid w:val="00E313B4"/>
    <w:rsid w:val="00E313F3"/>
    <w:rsid w:val="00E31D05"/>
    <w:rsid w:val="00E323E9"/>
    <w:rsid w:val="00E32EF4"/>
    <w:rsid w:val="00E330E9"/>
    <w:rsid w:val="00E334DC"/>
    <w:rsid w:val="00E334F8"/>
    <w:rsid w:val="00E33602"/>
    <w:rsid w:val="00E33770"/>
    <w:rsid w:val="00E33A0F"/>
    <w:rsid w:val="00E340A2"/>
    <w:rsid w:val="00E340A9"/>
    <w:rsid w:val="00E3429A"/>
    <w:rsid w:val="00E3477A"/>
    <w:rsid w:val="00E348C8"/>
    <w:rsid w:val="00E34FDC"/>
    <w:rsid w:val="00E35004"/>
    <w:rsid w:val="00E356CA"/>
    <w:rsid w:val="00E35B05"/>
    <w:rsid w:val="00E35B62"/>
    <w:rsid w:val="00E35FD6"/>
    <w:rsid w:val="00E36979"/>
    <w:rsid w:val="00E36ACB"/>
    <w:rsid w:val="00E37934"/>
    <w:rsid w:val="00E4049E"/>
    <w:rsid w:val="00E4058E"/>
    <w:rsid w:val="00E40B5D"/>
    <w:rsid w:val="00E40C0B"/>
    <w:rsid w:val="00E40CD5"/>
    <w:rsid w:val="00E40E5A"/>
    <w:rsid w:val="00E40F57"/>
    <w:rsid w:val="00E41344"/>
    <w:rsid w:val="00E42157"/>
    <w:rsid w:val="00E42F0A"/>
    <w:rsid w:val="00E43576"/>
    <w:rsid w:val="00E43874"/>
    <w:rsid w:val="00E43C64"/>
    <w:rsid w:val="00E4435C"/>
    <w:rsid w:val="00E446F2"/>
    <w:rsid w:val="00E44E66"/>
    <w:rsid w:val="00E45AE7"/>
    <w:rsid w:val="00E45AF8"/>
    <w:rsid w:val="00E46117"/>
    <w:rsid w:val="00E463A9"/>
    <w:rsid w:val="00E4683E"/>
    <w:rsid w:val="00E46E74"/>
    <w:rsid w:val="00E47194"/>
    <w:rsid w:val="00E4743B"/>
    <w:rsid w:val="00E4747F"/>
    <w:rsid w:val="00E47820"/>
    <w:rsid w:val="00E47F3E"/>
    <w:rsid w:val="00E47F62"/>
    <w:rsid w:val="00E50F1C"/>
    <w:rsid w:val="00E517F9"/>
    <w:rsid w:val="00E51877"/>
    <w:rsid w:val="00E51908"/>
    <w:rsid w:val="00E51C41"/>
    <w:rsid w:val="00E51F50"/>
    <w:rsid w:val="00E52488"/>
    <w:rsid w:val="00E5286B"/>
    <w:rsid w:val="00E52B37"/>
    <w:rsid w:val="00E52BFF"/>
    <w:rsid w:val="00E52C58"/>
    <w:rsid w:val="00E53009"/>
    <w:rsid w:val="00E5382B"/>
    <w:rsid w:val="00E53AC6"/>
    <w:rsid w:val="00E54045"/>
    <w:rsid w:val="00E547B8"/>
    <w:rsid w:val="00E55153"/>
    <w:rsid w:val="00E5518B"/>
    <w:rsid w:val="00E5523B"/>
    <w:rsid w:val="00E557CB"/>
    <w:rsid w:val="00E55B78"/>
    <w:rsid w:val="00E55EA2"/>
    <w:rsid w:val="00E56910"/>
    <w:rsid w:val="00E56989"/>
    <w:rsid w:val="00E56D73"/>
    <w:rsid w:val="00E5778F"/>
    <w:rsid w:val="00E577AB"/>
    <w:rsid w:val="00E577B1"/>
    <w:rsid w:val="00E57EC9"/>
    <w:rsid w:val="00E61910"/>
    <w:rsid w:val="00E620DC"/>
    <w:rsid w:val="00E62AF5"/>
    <w:rsid w:val="00E631FE"/>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0A2B"/>
    <w:rsid w:val="00E71820"/>
    <w:rsid w:val="00E71D02"/>
    <w:rsid w:val="00E72220"/>
    <w:rsid w:val="00E736E8"/>
    <w:rsid w:val="00E74646"/>
    <w:rsid w:val="00E749B4"/>
    <w:rsid w:val="00E74C01"/>
    <w:rsid w:val="00E751CA"/>
    <w:rsid w:val="00E7528C"/>
    <w:rsid w:val="00E7589A"/>
    <w:rsid w:val="00E7593B"/>
    <w:rsid w:val="00E75E9F"/>
    <w:rsid w:val="00E75F97"/>
    <w:rsid w:val="00E75FE8"/>
    <w:rsid w:val="00E760D6"/>
    <w:rsid w:val="00E76255"/>
    <w:rsid w:val="00E77528"/>
    <w:rsid w:val="00E77670"/>
    <w:rsid w:val="00E777C8"/>
    <w:rsid w:val="00E778C1"/>
    <w:rsid w:val="00E77AB5"/>
    <w:rsid w:val="00E77DFC"/>
    <w:rsid w:val="00E802A4"/>
    <w:rsid w:val="00E8035A"/>
    <w:rsid w:val="00E80867"/>
    <w:rsid w:val="00E8111D"/>
    <w:rsid w:val="00E81658"/>
    <w:rsid w:val="00E8184A"/>
    <w:rsid w:val="00E8185D"/>
    <w:rsid w:val="00E8216A"/>
    <w:rsid w:val="00E825A1"/>
    <w:rsid w:val="00E82934"/>
    <w:rsid w:val="00E82E83"/>
    <w:rsid w:val="00E82E89"/>
    <w:rsid w:val="00E83602"/>
    <w:rsid w:val="00E83ACC"/>
    <w:rsid w:val="00E83D62"/>
    <w:rsid w:val="00E8418B"/>
    <w:rsid w:val="00E84F17"/>
    <w:rsid w:val="00E851F1"/>
    <w:rsid w:val="00E8559F"/>
    <w:rsid w:val="00E85805"/>
    <w:rsid w:val="00E86225"/>
    <w:rsid w:val="00E86249"/>
    <w:rsid w:val="00E869EB"/>
    <w:rsid w:val="00E86D3A"/>
    <w:rsid w:val="00E86FF9"/>
    <w:rsid w:val="00E87768"/>
    <w:rsid w:val="00E90686"/>
    <w:rsid w:val="00E90E2E"/>
    <w:rsid w:val="00E91269"/>
    <w:rsid w:val="00E91295"/>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49D4"/>
    <w:rsid w:val="00E9561B"/>
    <w:rsid w:val="00E959B5"/>
    <w:rsid w:val="00E95A2E"/>
    <w:rsid w:val="00E95E21"/>
    <w:rsid w:val="00E95EB6"/>
    <w:rsid w:val="00E960B6"/>
    <w:rsid w:val="00E96546"/>
    <w:rsid w:val="00E97213"/>
    <w:rsid w:val="00E97292"/>
    <w:rsid w:val="00E97330"/>
    <w:rsid w:val="00E976A1"/>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396A"/>
    <w:rsid w:val="00EA44EB"/>
    <w:rsid w:val="00EA51C5"/>
    <w:rsid w:val="00EA51F6"/>
    <w:rsid w:val="00EA532A"/>
    <w:rsid w:val="00EA556B"/>
    <w:rsid w:val="00EA62E0"/>
    <w:rsid w:val="00EA6B53"/>
    <w:rsid w:val="00EA6C42"/>
    <w:rsid w:val="00EA74C4"/>
    <w:rsid w:val="00EA77EE"/>
    <w:rsid w:val="00EA7DCD"/>
    <w:rsid w:val="00EB0305"/>
    <w:rsid w:val="00EB1960"/>
    <w:rsid w:val="00EB20C3"/>
    <w:rsid w:val="00EB298B"/>
    <w:rsid w:val="00EB2E28"/>
    <w:rsid w:val="00EB355E"/>
    <w:rsid w:val="00EB3626"/>
    <w:rsid w:val="00EB3641"/>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8AC"/>
    <w:rsid w:val="00EC3C5A"/>
    <w:rsid w:val="00EC455B"/>
    <w:rsid w:val="00EC4624"/>
    <w:rsid w:val="00EC4B4B"/>
    <w:rsid w:val="00EC4FB3"/>
    <w:rsid w:val="00EC5258"/>
    <w:rsid w:val="00EC5350"/>
    <w:rsid w:val="00EC559D"/>
    <w:rsid w:val="00EC5785"/>
    <w:rsid w:val="00EC5D70"/>
    <w:rsid w:val="00EC602F"/>
    <w:rsid w:val="00EC6355"/>
    <w:rsid w:val="00EC6462"/>
    <w:rsid w:val="00EC7010"/>
    <w:rsid w:val="00EC71EC"/>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84D"/>
    <w:rsid w:val="00ED5BA6"/>
    <w:rsid w:val="00ED5F7A"/>
    <w:rsid w:val="00ED641F"/>
    <w:rsid w:val="00ED65AA"/>
    <w:rsid w:val="00ED65CD"/>
    <w:rsid w:val="00ED6BF3"/>
    <w:rsid w:val="00ED6F8E"/>
    <w:rsid w:val="00ED7ABC"/>
    <w:rsid w:val="00ED7AE1"/>
    <w:rsid w:val="00ED7D18"/>
    <w:rsid w:val="00EE016C"/>
    <w:rsid w:val="00EE0427"/>
    <w:rsid w:val="00EE061C"/>
    <w:rsid w:val="00EE08B8"/>
    <w:rsid w:val="00EE0EDD"/>
    <w:rsid w:val="00EE13F6"/>
    <w:rsid w:val="00EE14DB"/>
    <w:rsid w:val="00EE1B8A"/>
    <w:rsid w:val="00EE23E9"/>
    <w:rsid w:val="00EE25F1"/>
    <w:rsid w:val="00EE2A8C"/>
    <w:rsid w:val="00EE2BCC"/>
    <w:rsid w:val="00EE3106"/>
    <w:rsid w:val="00EE32CE"/>
    <w:rsid w:val="00EE3A4D"/>
    <w:rsid w:val="00EE3BD7"/>
    <w:rsid w:val="00EE3D1D"/>
    <w:rsid w:val="00EE3DDF"/>
    <w:rsid w:val="00EE3DE6"/>
    <w:rsid w:val="00EE416D"/>
    <w:rsid w:val="00EE4219"/>
    <w:rsid w:val="00EE42F8"/>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739"/>
    <w:rsid w:val="00F03B47"/>
    <w:rsid w:val="00F03D22"/>
    <w:rsid w:val="00F04256"/>
    <w:rsid w:val="00F04E28"/>
    <w:rsid w:val="00F05345"/>
    <w:rsid w:val="00F0536D"/>
    <w:rsid w:val="00F053DC"/>
    <w:rsid w:val="00F05748"/>
    <w:rsid w:val="00F05A29"/>
    <w:rsid w:val="00F05F55"/>
    <w:rsid w:val="00F05FB8"/>
    <w:rsid w:val="00F0698B"/>
    <w:rsid w:val="00F10482"/>
    <w:rsid w:val="00F10588"/>
    <w:rsid w:val="00F10861"/>
    <w:rsid w:val="00F10D72"/>
    <w:rsid w:val="00F11233"/>
    <w:rsid w:val="00F113A9"/>
    <w:rsid w:val="00F114F9"/>
    <w:rsid w:val="00F115EA"/>
    <w:rsid w:val="00F1197C"/>
    <w:rsid w:val="00F134EA"/>
    <w:rsid w:val="00F136C2"/>
    <w:rsid w:val="00F13E4B"/>
    <w:rsid w:val="00F14BCF"/>
    <w:rsid w:val="00F14D55"/>
    <w:rsid w:val="00F14F8E"/>
    <w:rsid w:val="00F15582"/>
    <w:rsid w:val="00F1568B"/>
    <w:rsid w:val="00F1620D"/>
    <w:rsid w:val="00F16BBD"/>
    <w:rsid w:val="00F17241"/>
    <w:rsid w:val="00F1773B"/>
    <w:rsid w:val="00F17AD0"/>
    <w:rsid w:val="00F17C8E"/>
    <w:rsid w:val="00F17D2A"/>
    <w:rsid w:val="00F20A20"/>
    <w:rsid w:val="00F20AF0"/>
    <w:rsid w:val="00F212F3"/>
    <w:rsid w:val="00F214CC"/>
    <w:rsid w:val="00F2159E"/>
    <w:rsid w:val="00F215B6"/>
    <w:rsid w:val="00F217E4"/>
    <w:rsid w:val="00F219E1"/>
    <w:rsid w:val="00F21EA8"/>
    <w:rsid w:val="00F21FF7"/>
    <w:rsid w:val="00F22B70"/>
    <w:rsid w:val="00F22B94"/>
    <w:rsid w:val="00F23507"/>
    <w:rsid w:val="00F23E20"/>
    <w:rsid w:val="00F23ECF"/>
    <w:rsid w:val="00F24456"/>
    <w:rsid w:val="00F2451F"/>
    <w:rsid w:val="00F2456B"/>
    <w:rsid w:val="00F247AB"/>
    <w:rsid w:val="00F2502D"/>
    <w:rsid w:val="00F250E8"/>
    <w:rsid w:val="00F255E5"/>
    <w:rsid w:val="00F25D98"/>
    <w:rsid w:val="00F25D9F"/>
    <w:rsid w:val="00F264A3"/>
    <w:rsid w:val="00F264B8"/>
    <w:rsid w:val="00F26727"/>
    <w:rsid w:val="00F27471"/>
    <w:rsid w:val="00F27E1D"/>
    <w:rsid w:val="00F27EFF"/>
    <w:rsid w:val="00F300FB"/>
    <w:rsid w:val="00F306C8"/>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77FF"/>
    <w:rsid w:val="00F37A7C"/>
    <w:rsid w:val="00F401A8"/>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2BE"/>
    <w:rsid w:val="00F4431A"/>
    <w:rsid w:val="00F44BA7"/>
    <w:rsid w:val="00F44FD4"/>
    <w:rsid w:val="00F4514B"/>
    <w:rsid w:val="00F453F9"/>
    <w:rsid w:val="00F45874"/>
    <w:rsid w:val="00F45C34"/>
    <w:rsid w:val="00F46861"/>
    <w:rsid w:val="00F47ABB"/>
    <w:rsid w:val="00F47E24"/>
    <w:rsid w:val="00F50063"/>
    <w:rsid w:val="00F50233"/>
    <w:rsid w:val="00F5023A"/>
    <w:rsid w:val="00F5024A"/>
    <w:rsid w:val="00F507B4"/>
    <w:rsid w:val="00F51510"/>
    <w:rsid w:val="00F51B6B"/>
    <w:rsid w:val="00F52204"/>
    <w:rsid w:val="00F52F2D"/>
    <w:rsid w:val="00F52FA2"/>
    <w:rsid w:val="00F532EC"/>
    <w:rsid w:val="00F53958"/>
    <w:rsid w:val="00F54736"/>
    <w:rsid w:val="00F54FA1"/>
    <w:rsid w:val="00F5511D"/>
    <w:rsid w:val="00F553D9"/>
    <w:rsid w:val="00F563CA"/>
    <w:rsid w:val="00F57ABA"/>
    <w:rsid w:val="00F57F9F"/>
    <w:rsid w:val="00F601EA"/>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13"/>
    <w:rsid w:val="00F64CE0"/>
    <w:rsid w:val="00F6503E"/>
    <w:rsid w:val="00F65A28"/>
    <w:rsid w:val="00F65C0C"/>
    <w:rsid w:val="00F6650E"/>
    <w:rsid w:val="00F66AC0"/>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4911"/>
    <w:rsid w:val="00F74A60"/>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19D3"/>
    <w:rsid w:val="00F822FA"/>
    <w:rsid w:val="00F824CE"/>
    <w:rsid w:val="00F82513"/>
    <w:rsid w:val="00F8277F"/>
    <w:rsid w:val="00F82901"/>
    <w:rsid w:val="00F82EBF"/>
    <w:rsid w:val="00F82FB6"/>
    <w:rsid w:val="00F832F3"/>
    <w:rsid w:val="00F83E73"/>
    <w:rsid w:val="00F83F80"/>
    <w:rsid w:val="00F846B3"/>
    <w:rsid w:val="00F847A5"/>
    <w:rsid w:val="00F84B3C"/>
    <w:rsid w:val="00F84DC1"/>
    <w:rsid w:val="00F8500E"/>
    <w:rsid w:val="00F850C2"/>
    <w:rsid w:val="00F853AB"/>
    <w:rsid w:val="00F8543F"/>
    <w:rsid w:val="00F859A5"/>
    <w:rsid w:val="00F859D1"/>
    <w:rsid w:val="00F85F14"/>
    <w:rsid w:val="00F86839"/>
    <w:rsid w:val="00F86902"/>
    <w:rsid w:val="00F86B92"/>
    <w:rsid w:val="00F86C1F"/>
    <w:rsid w:val="00F872B2"/>
    <w:rsid w:val="00F8786B"/>
    <w:rsid w:val="00F90DA8"/>
    <w:rsid w:val="00F920CB"/>
    <w:rsid w:val="00F92280"/>
    <w:rsid w:val="00F92625"/>
    <w:rsid w:val="00F9290B"/>
    <w:rsid w:val="00F93414"/>
    <w:rsid w:val="00F93710"/>
    <w:rsid w:val="00F9382C"/>
    <w:rsid w:val="00F9398C"/>
    <w:rsid w:val="00F93E66"/>
    <w:rsid w:val="00F942C6"/>
    <w:rsid w:val="00F94788"/>
    <w:rsid w:val="00F94A8C"/>
    <w:rsid w:val="00F9533A"/>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5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11F"/>
    <w:rsid w:val="00FA6E41"/>
    <w:rsid w:val="00FA7972"/>
    <w:rsid w:val="00FB088F"/>
    <w:rsid w:val="00FB0AEC"/>
    <w:rsid w:val="00FB19AA"/>
    <w:rsid w:val="00FB27EF"/>
    <w:rsid w:val="00FB2903"/>
    <w:rsid w:val="00FB2A97"/>
    <w:rsid w:val="00FB304E"/>
    <w:rsid w:val="00FB3959"/>
    <w:rsid w:val="00FB409C"/>
    <w:rsid w:val="00FB4270"/>
    <w:rsid w:val="00FB4434"/>
    <w:rsid w:val="00FB4976"/>
    <w:rsid w:val="00FB5419"/>
    <w:rsid w:val="00FB55B5"/>
    <w:rsid w:val="00FB5F9D"/>
    <w:rsid w:val="00FB623F"/>
    <w:rsid w:val="00FB6386"/>
    <w:rsid w:val="00FB63F1"/>
    <w:rsid w:val="00FB67C3"/>
    <w:rsid w:val="00FB6C8C"/>
    <w:rsid w:val="00FB6FCD"/>
    <w:rsid w:val="00FB78BE"/>
    <w:rsid w:val="00FB7969"/>
    <w:rsid w:val="00FB7B25"/>
    <w:rsid w:val="00FB7E7F"/>
    <w:rsid w:val="00FC0505"/>
    <w:rsid w:val="00FC090F"/>
    <w:rsid w:val="00FC0BD9"/>
    <w:rsid w:val="00FC0CE9"/>
    <w:rsid w:val="00FC1106"/>
    <w:rsid w:val="00FC2097"/>
    <w:rsid w:val="00FC29DD"/>
    <w:rsid w:val="00FC2E20"/>
    <w:rsid w:val="00FC3153"/>
    <w:rsid w:val="00FC3CF7"/>
    <w:rsid w:val="00FC3E2D"/>
    <w:rsid w:val="00FC4248"/>
    <w:rsid w:val="00FC45B5"/>
    <w:rsid w:val="00FC47BA"/>
    <w:rsid w:val="00FC51D6"/>
    <w:rsid w:val="00FC5449"/>
    <w:rsid w:val="00FC674D"/>
    <w:rsid w:val="00FC6C56"/>
    <w:rsid w:val="00FC6E7E"/>
    <w:rsid w:val="00FC70A3"/>
    <w:rsid w:val="00FC7A49"/>
    <w:rsid w:val="00FC7EF9"/>
    <w:rsid w:val="00FD0B64"/>
    <w:rsid w:val="00FD14D7"/>
    <w:rsid w:val="00FD1D74"/>
    <w:rsid w:val="00FD1DAE"/>
    <w:rsid w:val="00FD25FD"/>
    <w:rsid w:val="00FD27F0"/>
    <w:rsid w:val="00FD2C7C"/>
    <w:rsid w:val="00FD3695"/>
    <w:rsid w:val="00FD3C51"/>
    <w:rsid w:val="00FD40B4"/>
    <w:rsid w:val="00FD4128"/>
    <w:rsid w:val="00FD4909"/>
    <w:rsid w:val="00FD5050"/>
    <w:rsid w:val="00FD50DD"/>
    <w:rsid w:val="00FD52FB"/>
    <w:rsid w:val="00FD584E"/>
    <w:rsid w:val="00FD5C5B"/>
    <w:rsid w:val="00FD5D19"/>
    <w:rsid w:val="00FD6022"/>
    <w:rsid w:val="00FD6477"/>
    <w:rsid w:val="00FD6703"/>
    <w:rsid w:val="00FD6AAE"/>
    <w:rsid w:val="00FD7262"/>
    <w:rsid w:val="00FD75EE"/>
    <w:rsid w:val="00FD7825"/>
    <w:rsid w:val="00FD789C"/>
    <w:rsid w:val="00FD7A41"/>
    <w:rsid w:val="00FD7ED7"/>
    <w:rsid w:val="00FE04BD"/>
    <w:rsid w:val="00FE085F"/>
    <w:rsid w:val="00FE1416"/>
    <w:rsid w:val="00FE1C13"/>
    <w:rsid w:val="00FE1E14"/>
    <w:rsid w:val="00FE1F7C"/>
    <w:rsid w:val="00FE22F3"/>
    <w:rsid w:val="00FE23D7"/>
    <w:rsid w:val="00FE2415"/>
    <w:rsid w:val="00FE2753"/>
    <w:rsid w:val="00FE29DF"/>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9E6"/>
    <w:rsid w:val="00FF6D9B"/>
    <w:rsid w:val="00FF75A1"/>
    <w:rsid w:val="00FF7CBF"/>
    <w:rsid w:val="00FF7FA4"/>
    <w:rsid w:val="01DFC56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6894D6A1-9F38-401D-A81E-92E4ACD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4D6"/>
    <w:rPr>
      <w:rFonts w:ascii="Times New Roman" w:eastAsia="Times New Roman" w:hAnsi="Times New Roman"/>
      <w:sz w:val="24"/>
      <w:szCs w:val="24"/>
      <w:lang w:val="en-SE"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SGS Table Basic 1"/>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Cs w:val="22"/>
      <w:lang w:val="en-US"/>
    </w:rPr>
  </w:style>
  <w:style w:type="paragraph" w:customStyle="1" w:styleId="Doc-text2">
    <w:name w:val="Doc-text2"/>
    <w:basedOn w:val="Normal"/>
    <w:link w:val="Doc-text2Char"/>
    <w:qFormat/>
    <w:rsid w:val="00042E1C"/>
    <w:pPr>
      <w:tabs>
        <w:tab w:val="left" w:pos="1622"/>
      </w:tabs>
      <w:overflowPunct w:val="0"/>
      <w:autoSpaceDE w:val="0"/>
      <w:autoSpaceDN w:val="0"/>
      <w:adjustRightInd w:val="0"/>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2"/>
      </w:numPr>
      <w:spacing w:line="259" w:lineRule="auto"/>
      <w:jc w:val="both"/>
    </w:pPr>
    <w:rPr>
      <w:rFonts w:ascii="Arial" w:eastAsiaTheme="minorHAnsi" w:hAnsi="Arial" w:cstheme="minorBidi"/>
      <w:szCs w:val="22"/>
      <w:lang w:val="en-US"/>
    </w:rPr>
  </w:style>
  <w:style w:type="character" w:styleId="Mention">
    <w:name w:val="Mention"/>
    <w:basedOn w:val="DefaultParagraphFont"/>
    <w:uiPriority w:val="99"/>
    <w:unhideWhenUsed/>
    <w:rsid w:val="007C1FDE"/>
    <w:rPr>
      <w:color w:val="2B579A"/>
      <w:shd w:val="clear" w:color="auto" w:fill="E1DFDD"/>
    </w:rPr>
  </w:style>
  <w:style w:type="character" w:customStyle="1" w:styleId="CommentTextChar">
    <w:name w:val="Comment Text Char"/>
    <w:basedOn w:val="DefaultParagraphFont"/>
    <w:link w:val="CommentText"/>
    <w:uiPriority w:val="99"/>
    <w:rsid w:val="0013313F"/>
    <w:rPr>
      <w:rFonts w:ascii="Times New Roman" w:hAnsi="Times New Roman"/>
      <w:lang w:val="en-GB" w:eastAsia="en-US"/>
    </w:rPr>
  </w:style>
  <w:style w:type="paragraph" w:customStyle="1" w:styleId="RecCCITT">
    <w:name w:val="Rec_CCITT_#"/>
    <w:basedOn w:val="Normal"/>
    <w:qFormat/>
    <w:rsid w:val="008B77EC"/>
    <w:pPr>
      <w:keepNext/>
      <w:keepLines/>
      <w:spacing w:after="180"/>
    </w:pPr>
    <w:rPr>
      <w:rFonts w:eastAsia="SimSu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909">
      <w:bodyDiv w:val="1"/>
      <w:marLeft w:val="0"/>
      <w:marRight w:val="0"/>
      <w:marTop w:val="0"/>
      <w:marBottom w:val="0"/>
      <w:divBdr>
        <w:top w:val="none" w:sz="0" w:space="0" w:color="auto"/>
        <w:left w:val="none" w:sz="0" w:space="0" w:color="auto"/>
        <w:bottom w:val="none" w:sz="0" w:space="0" w:color="auto"/>
        <w:right w:val="none" w:sz="0" w:space="0" w:color="auto"/>
      </w:divBdr>
    </w:div>
    <w:div w:id="10374622">
      <w:bodyDiv w:val="1"/>
      <w:marLeft w:val="0"/>
      <w:marRight w:val="0"/>
      <w:marTop w:val="0"/>
      <w:marBottom w:val="0"/>
      <w:divBdr>
        <w:top w:val="none" w:sz="0" w:space="0" w:color="auto"/>
        <w:left w:val="none" w:sz="0" w:space="0" w:color="auto"/>
        <w:bottom w:val="none" w:sz="0" w:space="0" w:color="auto"/>
        <w:right w:val="none" w:sz="0" w:space="0" w:color="auto"/>
      </w:divBdr>
      <w:divsChild>
        <w:div w:id="910894493">
          <w:marLeft w:val="274"/>
          <w:marRight w:val="0"/>
          <w:marTop w:val="0"/>
          <w:marBottom w:val="0"/>
          <w:divBdr>
            <w:top w:val="none" w:sz="0" w:space="0" w:color="auto"/>
            <w:left w:val="none" w:sz="0" w:space="0" w:color="auto"/>
            <w:bottom w:val="none" w:sz="0" w:space="0" w:color="auto"/>
            <w:right w:val="none" w:sz="0" w:space="0" w:color="auto"/>
          </w:divBdr>
        </w:div>
        <w:div w:id="1673753468">
          <w:marLeft w:val="274"/>
          <w:marRight w:val="0"/>
          <w:marTop w:val="0"/>
          <w:marBottom w:val="0"/>
          <w:divBdr>
            <w:top w:val="none" w:sz="0" w:space="0" w:color="auto"/>
            <w:left w:val="none" w:sz="0" w:space="0" w:color="auto"/>
            <w:bottom w:val="none" w:sz="0" w:space="0" w:color="auto"/>
            <w:right w:val="none" w:sz="0" w:space="0" w:color="auto"/>
          </w:divBdr>
        </w:div>
      </w:divsChild>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56520104">
      <w:bodyDiv w:val="1"/>
      <w:marLeft w:val="0"/>
      <w:marRight w:val="0"/>
      <w:marTop w:val="0"/>
      <w:marBottom w:val="0"/>
      <w:divBdr>
        <w:top w:val="none" w:sz="0" w:space="0" w:color="auto"/>
        <w:left w:val="none" w:sz="0" w:space="0" w:color="auto"/>
        <w:bottom w:val="none" w:sz="0" w:space="0" w:color="auto"/>
        <w:right w:val="none" w:sz="0" w:space="0" w:color="auto"/>
      </w:divBdr>
      <w:divsChild>
        <w:div w:id="152914318">
          <w:marLeft w:val="274"/>
          <w:marRight w:val="0"/>
          <w:marTop w:val="0"/>
          <w:marBottom w:val="0"/>
          <w:divBdr>
            <w:top w:val="none" w:sz="0" w:space="0" w:color="auto"/>
            <w:left w:val="none" w:sz="0" w:space="0" w:color="auto"/>
            <w:bottom w:val="none" w:sz="0" w:space="0" w:color="auto"/>
            <w:right w:val="none" w:sz="0" w:space="0" w:color="auto"/>
          </w:divBdr>
        </w:div>
        <w:div w:id="1829511457">
          <w:marLeft w:val="274"/>
          <w:marRight w:val="0"/>
          <w:marTop w:val="0"/>
          <w:marBottom w:val="0"/>
          <w:divBdr>
            <w:top w:val="none" w:sz="0" w:space="0" w:color="auto"/>
            <w:left w:val="none" w:sz="0" w:space="0" w:color="auto"/>
            <w:bottom w:val="none" w:sz="0" w:space="0" w:color="auto"/>
            <w:right w:val="none" w:sz="0" w:space="0" w:color="auto"/>
          </w:divBdr>
        </w:div>
      </w:divsChild>
    </w:div>
    <w:div w:id="150560525">
      <w:bodyDiv w:val="1"/>
      <w:marLeft w:val="0"/>
      <w:marRight w:val="0"/>
      <w:marTop w:val="0"/>
      <w:marBottom w:val="0"/>
      <w:divBdr>
        <w:top w:val="none" w:sz="0" w:space="0" w:color="auto"/>
        <w:left w:val="none" w:sz="0" w:space="0" w:color="auto"/>
        <w:bottom w:val="none" w:sz="0" w:space="0" w:color="auto"/>
        <w:right w:val="none" w:sz="0" w:space="0" w:color="auto"/>
      </w:divBdr>
    </w:div>
    <w:div w:id="193352385">
      <w:bodyDiv w:val="1"/>
      <w:marLeft w:val="0"/>
      <w:marRight w:val="0"/>
      <w:marTop w:val="0"/>
      <w:marBottom w:val="0"/>
      <w:divBdr>
        <w:top w:val="none" w:sz="0" w:space="0" w:color="auto"/>
        <w:left w:val="none" w:sz="0" w:space="0" w:color="auto"/>
        <w:bottom w:val="none" w:sz="0" w:space="0" w:color="auto"/>
        <w:right w:val="none" w:sz="0" w:space="0" w:color="auto"/>
      </w:divBdr>
      <w:divsChild>
        <w:div w:id="1014380507">
          <w:marLeft w:val="274"/>
          <w:marRight w:val="0"/>
          <w:marTop w:val="0"/>
          <w:marBottom w:val="0"/>
          <w:divBdr>
            <w:top w:val="none" w:sz="0" w:space="0" w:color="auto"/>
            <w:left w:val="none" w:sz="0" w:space="0" w:color="auto"/>
            <w:bottom w:val="none" w:sz="0" w:space="0" w:color="auto"/>
            <w:right w:val="none" w:sz="0" w:space="0" w:color="auto"/>
          </w:divBdr>
        </w:div>
        <w:div w:id="1612934008">
          <w:marLeft w:val="274"/>
          <w:marRight w:val="0"/>
          <w:marTop w:val="0"/>
          <w:marBottom w:val="0"/>
          <w:divBdr>
            <w:top w:val="none" w:sz="0" w:space="0" w:color="auto"/>
            <w:left w:val="none" w:sz="0" w:space="0" w:color="auto"/>
            <w:bottom w:val="none" w:sz="0" w:space="0" w:color="auto"/>
            <w:right w:val="none" w:sz="0" w:space="0" w:color="auto"/>
          </w:divBdr>
        </w:div>
      </w:divsChild>
    </w:div>
    <w:div w:id="198588534">
      <w:bodyDiv w:val="1"/>
      <w:marLeft w:val="0"/>
      <w:marRight w:val="0"/>
      <w:marTop w:val="0"/>
      <w:marBottom w:val="0"/>
      <w:divBdr>
        <w:top w:val="none" w:sz="0" w:space="0" w:color="auto"/>
        <w:left w:val="none" w:sz="0" w:space="0" w:color="auto"/>
        <w:bottom w:val="none" w:sz="0" w:space="0" w:color="auto"/>
        <w:right w:val="none" w:sz="0" w:space="0" w:color="auto"/>
      </w:divBdr>
    </w:div>
    <w:div w:id="205023660">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2861399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4787250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3352501">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61311307">
      <w:bodyDiv w:val="1"/>
      <w:marLeft w:val="0"/>
      <w:marRight w:val="0"/>
      <w:marTop w:val="0"/>
      <w:marBottom w:val="0"/>
      <w:divBdr>
        <w:top w:val="none" w:sz="0" w:space="0" w:color="auto"/>
        <w:left w:val="none" w:sz="0" w:space="0" w:color="auto"/>
        <w:bottom w:val="none" w:sz="0" w:space="0" w:color="auto"/>
        <w:right w:val="none" w:sz="0" w:space="0" w:color="auto"/>
      </w:divBdr>
    </w:div>
    <w:div w:id="490222297">
      <w:bodyDiv w:val="1"/>
      <w:marLeft w:val="0"/>
      <w:marRight w:val="0"/>
      <w:marTop w:val="0"/>
      <w:marBottom w:val="0"/>
      <w:divBdr>
        <w:top w:val="none" w:sz="0" w:space="0" w:color="auto"/>
        <w:left w:val="none" w:sz="0" w:space="0" w:color="auto"/>
        <w:bottom w:val="none" w:sz="0" w:space="0" w:color="auto"/>
        <w:right w:val="none" w:sz="0" w:space="0" w:color="auto"/>
      </w:divBdr>
    </w:div>
    <w:div w:id="498499115">
      <w:bodyDiv w:val="1"/>
      <w:marLeft w:val="0"/>
      <w:marRight w:val="0"/>
      <w:marTop w:val="0"/>
      <w:marBottom w:val="0"/>
      <w:divBdr>
        <w:top w:val="none" w:sz="0" w:space="0" w:color="auto"/>
        <w:left w:val="none" w:sz="0" w:space="0" w:color="auto"/>
        <w:bottom w:val="none" w:sz="0" w:space="0" w:color="auto"/>
        <w:right w:val="none" w:sz="0" w:space="0" w:color="auto"/>
      </w:divBdr>
    </w:div>
    <w:div w:id="499471907">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04385797">
      <w:bodyDiv w:val="1"/>
      <w:marLeft w:val="0"/>
      <w:marRight w:val="0"/>
      <w:marTop w:val="0"/>
      <w:marBottom w:val="0"/>
      <w:divBdr>
        <w:top w:val="none" w:sz="0" w:space="0" w:color="auto"/>
        <w:left w:val="none" w:sz="0" w:space="0" w:color="auto"/>
        <w:bottom w:val="none" w:sz="0" w:space="0" w:color="auto"/>
        <w:right w:val="none" w:sz="0" w:space="0" w:color="auto"/>
      </w:divBdr>
    </w:div>
    <w:div w:id="662782918">
      <w:bodyDiv w:val="1"/>
      <w:marLeft w:val="0"/>
      <w:marRight w:val="0"/>
      <w:marTop w:val="0"/>
      <w:marBottom w:val="0"/>
      <w:divBdr>
        <w:top w:val="none" w:sz="0" w:space="0" w:color="auto"/>
        <w:left w:val="none" w:sz="0" w:space="0" w:color="auto"/>
        <w:bottom w:val="none" w:sz="0" w:space="0" w:color="auto"/>
        <w:right w:val="none" w:sz="0" w:space="0" w:color="auto"/>
      </w:divBdr>
      <w:divsChild>
        <w:div w:id="957875174">
          <w:marLeft w:val="590"/>
          <w:marRight w:val="0"/>
          <w:marTop w:val="134"/>
          <w:marBottom w:val="0"/>
          <w:divBdr>
            <w:top w:val="none" w:sz="0" w:space="0" w:color="auto"/>
            <w:left w:val="none" w:sz="0" w:space="0" w:color="auto"/>
            <w:bottom w:val="none" w:sz="0" w:space="0" w:color="auto"/>
            <w:right w:val="none" w:sz="0" w:space="0" w:color="auto"/>
          </w:divBdr>
        </w:div>
        <w:div w:id="576212408">
          <w:marLeft w:val="590"/>
          <w:marRight w:val="0"/>
          <w:marTop w:val="134"/>
          <w:marBottom w:val="0"/>
          <w:divBdr>
            <w:top w:val="none" w:sz="0" w:space="0" w:color="auto"/>
            <w:left w:val="none" w:sz="0" w:space="0" w:color="auto"/>
            <w:bottom w:val="none" w:sz="0" w:space="0" w:color="auto"/>
            <w:right w:val="none" w:sz="0" w:space="0" w:color="auto"/>
          </w:divBdr>
        </w:div>
      </w:divsChild>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679507833">
      <w:bodyDiv w:val="1"/>
      <w:marLeft w:val="0"/>
      <w:marRight w:val="0"/>
      <w:marTop w:val="0"/>
      <w:marBottom w:val="0"/>
      <w:divBdr>
        <w:top w:val="none" w:sz="0" w:space="0" w:color="auto"/>
        <w:left w:val="none" w:sz="0" w:space="0" w:color="auto"/>
        <w:bottom w:val="none" w:sz="0" w:space="0" w:color="auto"/>
        <w:right w:val="none" w:sz="0" w:space="0" w:color="auto"/>
      </w:divBdr>
    </w:div>
    <w:div w:id="699815191">
      <w:bodyDiv w:val="1"/>
      <w:marLeft w:val="0"/>
      <w:marRight w:val="0"/>
      <w:marTop w:val="0"/>
      <w:marBottom w:val="0"/>
      <w:divBdr>
        <w:top w:val="none" w:sz="0" w:space="0" w:color="auto"/>
        <w:left w:val="none" w:sz="0" w:space="0" w:color="auto"/>
        <w:bottom w:val="none" w:sz="0" w:space="0" w:color="auto"/>
        <w:right w:val="none" w:sz="0" w:space="0" w:color="auto"/>
      </w:divBdr>
    </w:div>
    <w:div w:id="732655938">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3395701">
      <w:bodyDiv w:val="1"/>
      <w:marLeft w:val="0"/>
      <w:marRight w:val="0"/>
      <w:marTop w:val="0"/>
      <w:marBottom w:val="0"/>
      <w:divBdr>
        <w:top w:val="none" w:sz="0" w:space="0" w:color="auto"/>
        <w:left w:val="none" w:sz="0" w:space="0" w:color="auto"/>
        <w:bottom w:val="none" w:sz="0" w:space="0" w:color="auto"/>
        <w:right w:val="none" w:sz="0" w:space="0" w:color="auto"/>
      </w:divBdr>
      <w:divsChild>
        <w:div w:id="1679235860">
          <w:marLeft w:val="0"/>
          <w:marRight w:val="0"/>
          <w:marTop w:val="0"/>
          <w:marBottom w:val="0"/>
          <w:divBdr>
            <w:top w:val="none" w:sz="0" w:space="0" w:color="auto"/>
            <w:left w:val="none" w:sz="0" w:space="0" w:color="auto"/>
            <w:bottom w:val="none" w:sz="0" w:space="0" w:color="auto"/>
            <w:right w:val="none" w:sz="0" w:space="0" w:color="auto"/>
          </w:divBdr>
        </w:div>
      </w:divsChild>
    </w:div>
    <w:div w:id="839664323">
      <w:bodyDiv w:val="1"/>
      <w:marLeft w:val="0"/>
      <w:marRight w:val="0"/>
      <w:marTop w:val="0"/>
      <w:marBottom w:val="0"/>
      <w:divBdr>
        <w:top w:val="none" w:sz="0" w:space="0" w:color="auto"/>
        <w:left w:val="none" w:sz="0" w:space="0" w:color="auto"/>
        <w:bottom w:val="none" w:sz="0" w:space="0" w:color="auto"/>
        <w:right w:val="none" w:sz="0" w:space="0" w:color="auto"/>
      </w:divBdr>
      <w:divsChild>
        <w:div w:id="532115356">
          <w:marLeft w:val="274"/>
          <w:marRight w:val="0"/>
          <w:marTop w:val="0"/>
          <w:marBottom w:val="0"/>
          <w:divBdr>
            <w:top w:val="none" w:sz="0" w:space="0" w:color="auto"/>
            <w:left w:val="none" w:sz="0" w:space="0" w:color="auto"/>
            <w:bottom w:val="none" w:sz="0" w:space="0" w:color="auto"/>
            <w:right w:val="none" w:sz="0" w:space="0" w:color="auto"/>
          </w:divBdr>
        </w:div>
        <w:div w:id="804662536">
          <w:marLeft w:val="274"/>
          <w:marRight w:val="0"/>
          <w:marTop w:val="0"/>
          <w:marBottom w:val="0"/>
          <w:divBdr>
            <w:top w:val="none" w:sz="0" w:space="0" w:color="auto"/>
            <w:left w:val="none" w:sz="0" w:space="0" w:color="auto"/>
            <w:bottom w:val="none" w:sz="0" w:space="0" w:color="auto"/>
            <w:right w:val="none" w:sz="0" w:space="0" w:color="auto"/>
          </w:divBdr>
        </w:div>
        <w:div w:id="1227304341">
          <w:marLeft w:val="274"/>
          <w:marRight w:val="0"/>
          <w:marTop w:val="0"/>
          <w:marBottom w:val="0"/>
          <w:divBdr>
            <w:top w:val="none" w:sz="0" w:space="0" w:color="auto"/>
            <w:left w:val="none" w:sz="0" w:space="0" w:color="auto"/>
            <w:bottom w:val="none" w:sz="0" w:space="0" w:color="auto"/>
            <w:right w:val="none" w:sz="0" w:space="0" w:color="auto"/>
          </w:divBdr>
        </w:div>
      </w:divsChild>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94721225">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15438828">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18456970">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0258244">
      <w:bodyDiv w:val="1"/>
      <w:marLeft w:val="0"/>
      <w:marRight w:val="0"/>
      <w:marTop w:val="0"/>
      <w:marBottom w:val="0"/>
      <w:divBdr>
        <w:top w:val="none" w:sz="0" w:space="0" w:color="auto"/>
        <w:left w:val="none" w:sz="0" w:space="0" w:color="auto"/>
        <w:bottom w:val="none" w:sz="0" w:space="0" w:color="auto"/>
        <w:right w:val="none" w:sz="0" w:space="0" w:color="auto"/>
      </w:divBdr>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7139263">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33250282">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79309293">
      <w:bodyDiv w:val="1"/>
      <w:marLeft w:val="0"/>
      <w:marRight w:val="0"/>
      <w:marTop w:val="0"/>
      <w:marBottom w:val="0"/>
      <w:divBdr>
        <w:top w:val="none" w:sz="0" w:space="0" w:color="auto"/>
        <w:left w:val="none" w:sz="0" w:space="0" w:color="auto"/>
        <w:bottom w:val="none" w:sz="0" w:space="0" w:color="auto"/>
        <w:right w:val="none" w:sz="0" w:space="0" w:color="auto"/>
      </w:divBdr>
      <w:divsChild>
        <w:div w:id="125005547">
          <w:marLeft w:val="835"/>
          <w:marRight w:val="0"/>
          <w:marTop w:val="77"/>
          <w:marBottom w:val="0"/>
          <w:divBdr>
            <w:top w:val="none" w:sz="0" w:space="0" w:color="auto"/>
            <w:left w:val="none" w:sz="0" w:space="0" w:color="auto"/>
            <w:bottom w:val="none" w:sz="0" w:space="0" w:color="auto"/>
            <w:right w:val="none" w:sz="0" w:space="0" w:color="auto"/>
          </w:divBdr>
        </w:div>
      </w:divsChild>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5512284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7472347">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02667980">
      <w:bodyDiv w:val="1"/>
      <w:marLeft w:val="0"/>
      <w:marRight w:val="0"/>
      <w:marTop w:val="0"/>
      <w:marBottom w:val="0"/>
      <w:divBdr>
        <w:top w:val="none" w:sz="0" w:space="0" w:color="auto"/>
        <w:left w:val="none" w:sz="0" w:space="0" w:color="auto"/>
        <w:bottom w:val="none" w:sz="0" w:space="0" w:color="auto"/>
        <w:right w:val="none" w:sz="0" w:space="0" w:color="auto"/>
      </w:divBdr>
    </w:div>
    <w:div w:id="193524290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09998356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 w:id="212638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44F656-0075-4F4F-9F1E-97F0FDAC0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4293</TotalTime>
  <Pages>6</Pages>
  <Words>2241</Words>
  <Characters>11958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681</cp:revision>
  <cp:lastPrinted>1900-01-02T09:00:00Z</cp:lastPrinted>
  <dcterms:created xsi:type="dcterms:W3CDTF">2024-05-12T14:39:00Z</dcterms:created>
  <dcterms:modified xsi:type="dcterms:W3CDTF">2025-05-09T09:34:00Z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